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26CE6" w14:textId="77777777" w:rsidR="00F51177" w:rsidRPr="00071182" w:rsidRDefault="00F51177" w:rsidP="00F51177">
      <w:pPr>
        <w:spacing w:after="120"/>
        <w:rPr>
          <w:rFonts w:cs="Arial"/>
          <w:b/>
          <w:sz w:val="2"/>
          <w:lang w:val="de-AT"/>
        </w:rPr>
      </w:pPr>
      <w:r w:rsidRPr="00071182">
        <w:rPr>
          <w:rFonts w:cs="Arial"/>
          <w:u w:val="single"/>
          <w:lang w:val="de-AT"/>
        </w:rPr>
        <w:t>Presseaussendung</w:t>
      </w:r>
      <w:r>
        <w:rPr>
          <w:rFonts w:cs="Arial"/>
          <w:u w:val="single"/>
          <w:lang w:val="de-AT"/>
        </w:rPr>
        <w:t xml:space="preserve"> </w:t>
      </w:r>
      <w:r w:rsidRPr="00071182">
        <w:rPr>
          <w:rFonts w:cs="Arial"/>
          <w:lang w:val="de-AT"/>
        </w:rPr>
        <w:tab/>
      </w:r>
      <w:r w:rsidRPr="00071182">
        <w:rPr>
          <w:rFonts w:cs="Arial"/>
          <w:lang w:val="de-AT"/>
        </w:rPr>
        <w:tab/>
      </w:r>
      <w:r w:rsidRPr="00071182">
        <w:rPr>
          <w:rFonts w:cs="Arial"/>
          <w:lang w:val="de-AT"/>
        </w:rPr>
        <w:tab/>
      </w:r>
      <w:r w:rsidRPr="00071182">
        <w:rPr>
          <w:rFonts w:cs="Arial"/>
          <w:lang w:val="de-AT"/>
        </w:rPr>
        <w:tab/>
      </w:r>
      <w:r w:rsidRPr="00071182">
        <w:rPr>
          <w:rFonts w:cs="Arial"/>
          <w:lang w:val="de-AT"/>
        </w:rPr>
        <w:tab/>
      </w:r>
      <w:r w:rsidRPr="00071182">
        <w:rPr>
          <w:rFonts w:cs="Arial"/>
          <w:lang w:val="de-AT"/>
        </w:rPr>
        <w:tab/>
      </w:r>
      <w:r w:rsidRPr="00071182">
        <w:rPr>
          <w:rFonts w:cs="Arial"/>
          <w:lang w:val="de-AT"/>
        </w:rPr>
        <w:tab/>
      </w:r>
      <w:r>
        <w:rPr>
          <w:rFonts w:cs="Arial"/>
          <w:lang w:val="de-AT"/>
        </w:rPr>
        <w:t>3</w:t>
      </w:r>
      <w:r w:rsidR="006E719E">
        <w:rPr>
          <w:rFonts w:cs="Arial"/>
          <w:lang w:val="de-AT"/>
        </w:rPr>
        <w:t>1</w:t>
      </w:r>
      <w:r w:rsidRPr="00491A5D">
        <w:rPr>
          <w:rFonts w:cs="Arial"/>
          <w:lang w:val="de-AT"/>
        </w:rPr>
        <w:t xml:space="preserve">. </w:t>
      </w:r>
      <w:r>
        <w:rPr>
          <w:rFonts w:cs="Arial"/>
          <w:lang w:val="de-AT"/>
        </w:rPr>
        <w:t xml:space="preserve">Dezember </w:t>
      </w:r>
      <w:r w:rsidRPr="00071182">
        <w:rPr>
          <w:rFonts w:cs="Arial"/>
          <w:lang w:val="de-AT"/>
        </w:rPr>
        <w:t>20</w:t>
      </w:r>
      <w:r>
        <w:rPr>
          <w:rFonts w:cs="Arial"/>
          <w:lang w:val="de-AT"/>
        </w:rPr>
        <w:t>20</w:t>
      </w:r>
    </w:p>
    <w:p w14:paraId="74188E71" w14:textId="77777777" w:rsidR="002C0EC6" w:rsidRPr="006E719E" w:rsidRDefault="002C0EC6" w:rsidP="002C0EC6">
      <w:pPr>
        <w:spacing w:after="120"/>
        <w:rPr>
          <w:rFonts w:cs="Arial"/>
          <w:b/>
          <w:color w:val="0070C0"/>
          <w:sz w:val="6"/>
          <w:u w:val="single"/>
          <w:lang w:val="de-AT"/>
        </w:rPr>
      </w:pPr>
    </w:p>
    <w:p w14:paraId="6D1D6B8D" w14:textId="77777777" w:rsidR="002C0EC6" w:rsidRPr="002C0EC6" w:rsidRDefault="002C0EC6" w:rsidP="002C0EC6">
      <w:pPr>
        <w:spacing w:after="120"/>
        <w:rPr>
          <w:rFonts w:cs="Arial"/>
          <w:b/>
          <w:color w:val="0070C0"/>
          <w:u w:val="single"/>
          <w:lang w:val="de-AT"/>
        </w:rPr>
      </w:pPr>
      <w:r w:rsidRPr="002C0EC6">
        <w:rPr>
          <w:rFonts w:cs="Arial"/>
          <w:b/>
          <w:color w:val="0070C0"/>
          <w:u w:val="single"/>
          <w:lang w:val="de-AT"/>
        </w:rPr>
        <w:t>Influenza-Task-Force Österreich warnt erneut vor der kommenden Influenza-Saison:</w:t>
      </w:r>
    </w:p>
    <w:p w14:paraId="1CB3ECA5" w14:textId="77777777" w:rsidR="002C0EC6" w:rsidRPr="00F51177" w:rsidRDefault="002C0EC6" w:rsidP="002C0EC6">
      <w:pPr>
        <w:spacing w:after="120"/>
        <w:rPr>
          <w:rFonts w:cs="Arial"/>
          <w:b/>
          <w:color w:val="0070C0"/>
          <w:sz w:val="28"/>
          <w:u w:val="single"/>
          <w:lang w:val="de-AT"/>
        </w:rPr>
      </w:pPr>
      <w:r>
        <w:rPr>
          <w:rFonts w:cs="Arial"/>
          <w:b/>
          <w:color w:val="0070C0"/>
          <w:sz w:val="28"/>
          <w:u w:val="single"/>
          <w:lang w:val="de-AT"/>
        </w:rPr>
        <w:t>Präventive Maßnahmen unbedingt in Anspruch nehmen!</w:t>
      </w:r>
    </w:p>
    <w:p w14:paraId="3D8A497D" w14:textId="77777777" w:rsidR="00F51177" w:rsidRPr="00F51177" w:rsidRDefault="00E86CE4" w:rsidP="00E86CE4">
      <w:pPr>
        <w:pStyle w:val="Default"/>
        <w:rPr>
          <w:rFonts w:ascii="Arial" w:hAnsi="Arial" w:cs="Arial"/>
          <w:b/>
          <w:sz w:val="22"/>
          <w:szCs w:val="22"/>
        </w:rPr>
      </w:pPr>
      <w:r w:rsidRPr="00F51177">
        <w:rPr>
          <w:rFonts w:ascii="Arial" w:hAnsi="Arial" w:cs="Arial"/>
          <w:b/>
          <w:sz w:val="22"/>
          <w:szCs w:val="22"/>
        </w:rPr>
        <w:t xml:space="preserve">Wie die Influenza-Saison 2020/2021 in Österreich verlaufen wird, ist von vielen Faktoren abhängig und schwer vorhersehbar. In jedem Fall ist auch in </w:t>
      </w:r>
      <w:r w:rsidR="00185868">
        <w:rPr>
          <w:rFonts w:ascii="Arial" w:hAnsi="Arial" w:cs="Arial"/>
          <w:b/>
          <w:sz w:val="22"/>
          <w:szCs w:val="22"/>
        </w:rPr>
        <w:t>dieser</w:t>
      </w:r>
      <w:r w:rsidR="00185868" w:rsidRPr="00F51177">
        <w:rPr>
          <w:rFonts w:ascii="Arial" w:hAnsi="Arial" w:cs="Arial"/>
          <w:b/>
          <w:sz w:val="22"/>
          <w:szCs w:val="22"/>
        </w:rPr>
        <w:t xml:space="preserve"> </w:t>
      </w:r>
      <w:r w:rsidRPr="00F51177">
        <w:rPr>
          <w:rFonts w:ascii="Arial" w:hAnsi="Arial" w:cs="Arial"/>
          <w:b/>
          <w:sz w:val="22"/>
          <w:szCs w:val="22"/>
        </w:rPr>
        <w:t xml:space="preserve">Saison mit Influenza-Erkrankungen, -Hospitalisierungen und -Todesfällen zu rechnen. </w:t>
      </w:r>
      <w:r w:rsidR="00F51177" w:rsidRPr="00F51177">
        <w:rPr>
          <w:rFonts w:ascii="Arial" w:hAnsi="Arial" w:cs="Arial"/>
          <w:b/>
          <w:sz w:val="22"/>
          <w:szCs w:val="22"/>
        </w:rPr>
        <w:t>In Anbetracht der COVID-19</w:t>
      </w:r>
      <w:r w:rsidR="00185868">
        <w:rPr>
          <w:rFonts w:ascii="Arial" w:hAnsi="Arial" w:cs="Arial"/>
          <w:b/>
          <w:sz w:val="22"/>
          <w:szCs w:val="22"/>
        </w:rPr>
        <w:t>-</w:t>
      </w:r>
      <w:r w:rsidR="00F51177" w:rsidRPr="00F51177">
        <w:rPr>
          <w:rFonts w:ascii="Arial" w:hAnsi="Arial" w:cs="Arial"/>
          <w:b/>
          <w:sz w:val="22"/>
          <w:szCs w:val="22"/>
        </w:rPr>
        <w:t xml:space="preserve">Pandemie steht die Influenza-Saison nicht im Fokus der allgemeinen Aufmerksamkeit. Trotzdem sollten gerade wegen der Pandemie-Situation alle Maßnahmen ergriffen werden, um die Zahl der an Influenza erkrankten Personen </w:t>
      </w:r>
      <w:r w:rsidR="00F51177" w:rsidRPr="0007710A">
        <w:rPr>
          <w:rFonts w:ascii="Arial" w:hAnsi="Arial" w:cs="Arial"/>
          <w:b/>
          <w:sz w:val="22"/>
          <w:szCs w:val="22"/>
        </w:rPr>
        <w:t>in der Saison 2020/2021 so niedrig wie möglich zu halten. Um dies zu erreichen, ist eine möglichst hohe Influenza-Durchimpfungsrate vor allem bei Kindern und Risikogruppen notwendig. 14 medizinische Fachgesellschaften</w:t>
      </w:r>
      <w:r w:rsidR="00F51177" w:rsidRPr="0007710A">
        <w:rPr>
          <w:rStyle w:val="Funotenzeichen"/>
          <w:rFonts w:ascii="Arial" w:hAnsi="Arial" w:cs="Arial"/>
          <w:b/>
          <w:sz w:val="22"/>
          <w:szCs w:val="22"/>
        </w:rPr>
        <w:footnoteReference w:id="1"/>
      </w:r>
      <w:r w:rsidR="00F51177" w:rsidRPr="0007710A">
        <w:rPr>
          <w:rFonts w:ascii="Arial" w:hAnsi="Arial" w:cs="Arial"/>
          <w:b/>
          <w:sz w:val="22"/>
          <w:szCs w:val="22"/>
        </w:rPr>
        <w:t xml:space="preserve">, die die Influenza-Task-Force Österreich bilden, </w:t>
      </w:r>
      <w:r w:rsidR="0007710A" w:rsidRPr="0007710A">
        <w:rPr>
          <w:rFonts w:ascii="Arial" w:hAnsi="Arial" w:cs="Arial"/>
          <w:b/>
          <w:sz w:val="22"/>
          <w:szCs w:val="22"/>
        </w:rPr>
        <w:t>empfehlen</w:t>
      </w:r>
      <w:r w:rsidR="00185868" w:rsidRPr="0007710A">
        <w:rPr>
          <w:rFonts w:ascii="Arial" w:hAnsi="Arial" w:cs="Arial"/>
          <w:b/>
          <w:sz w:val="22"/>
          <w:szCs w:val="22"/>
        </w:rPr>
        <w:t xml:space="preserve"> ein Bündel von </w:t>
      </w:r>
      <w:r w:rsidR="00B4088B">
        <w:rPr>
          <w:rFonts w:ascii="Arial" w:hAnsi="Arial" w:cs="Arial"/>
          <w:b/>
          <w:sz w:val="22"/>
          <w:szCs w:val="22"/>
        </w:rPr>
        <w:t xml:space="preserve">weitreichenden </w:t>
      </w:r>
      <w:r w:rsidR="00185868" w:rsidRPr="0007710A">
        <w:rPr>
          <w:rFonts w:ascii="Arial" w:hAnsi="Arial" w:cs="Arial"/>
          <w:b/>
          <w:sz w:val="22"/>
          <w:szCs w:val="22"/>
        </w:rPr>
        <w:t>Maßnahmen</w:t>
      </w:r>
      <w:r w:rsidR="00F51177" w:rsidRPr="0007710A">
        <w:rPr>
          <w:rFonts w:ascii="Arial" w:hAnsi="Arial" w:cs="Arial"/>
          <w:b/>
          <w:sz w:val="22"/>
          <w:szCs w:val="22"/>
        </w:rPr>
        <w:t xml:space="preserve">, da </w:t>
      </w:r>
      <w:r w:rsidR="00C06F54" w:rsidRPr="0007710A">
        <w:rPr>
          <w:rFonts w:ascii="Arial" w:hAnsi="Arial" w:cs="Arial"/>
          <w:b/>
          <w:sz w:val="22"/>
          <w:szCs w:val="22"/>
        </w:rPr>
        <w:t>der Influenza gerade wegen der COVID-19</w:t>
      </w:r>
      <w:r w:rsidR="00185868" w:rsidRPr="0007710A">
        <w:rPr>
          <w:rFonts w:ascii="Arial" w:hAnsi="Arial" w:cs="Arial"/>
          <w:b/>
          <w:sz w:val="22"/>
          <w:szCs w:val="22"/>
        </w:rPr>
        <w:t>-</w:t>
      </w:r>
      <w:r w:rsidR="00C06F54" w:rsidRPr="0007710A">
        <w:rPr>
          <w:rFonts w:ascii="Arial" w:hAnsi="Arial" w:cs="Arial"/>
          <w:b/>
          <w:sz w:val="22"/>
          <w:szCs w:val="22"/>
        </w:rPr>
        <w:t>Pandemie heuer und auch in Zukunft eine besondere Bedeutung zukommt.</w:t>
      </w:r>
    </w:p>
    <w:p w14:paraId="7D320830" w14:textId="77777777" w:rsidR="00F51177" w:rsidRPr="006E719E" w:rsidRDefault="00F51177" w:rsidP="00E86CE4">
      <w:pPr>
        <w:pStyle w:val="Default"/>
        <w:rPr>
          <w:rFonts w:ascii="Arial" w:hAnsi="Arial" w:cs="Arial"/>
          <w:b/>
          <w:sz w:val="14"/>
          <w:szCs w:val="22"/>
        </w:rPr>
      </w:pPr>
    </w:p>
    <w:p w14:paraId="03711A18" w14:textId="77777777" w:rsidR="00C06F54" w:rsidRPr="00377610" w:rsidRDefault="00C06F54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77610">
        <w:rPr>
          <w:rFonts w:ascii="Arial" w:hAnsi="Arial" w:cs="Arial"/>
          <w:sz w:val="22"/>
          <w:szCs w:val="22"/>
        </w:rPr>
        <w:t xml:space="preserve">Anders als für SARS-CoV-2 liegen für Österreich zur Häufigkeit von Influenza-Infektionen nur selektive Informationen aus Stichproben (Influenza-Sentinel-Surveillance-Systeme) und keine flächendeckenden epidemiologischen Daten vor, da mikrobiologisch bestätigte Influenza-bedingte Hospitalisierungen, -Intensivaufenthalte oder -Todesfälle in Österreich noch nicht meldepflichtig sind. </w:t>
      </w:r>
    </w:p>
    <w:p w14:paraId="2502B98D" w14:textId="77777777" w:rsidR="00C06F54" w:rsidRDefault="00C06F54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 </w:t>
      </w:r>
      <w:r w:rsidRPr="00377610">
        <w:rPr>
          <w:rFonts w:ascii="Arial" w:hAnsi="Arial" w:cs="Arial"/>
          <w:sz w:val="22"/>
          <w:szCs w:val="22"/>
        </w:rPr>
        <w:t xml:space="preserve">kann </w:t>
      </w:r>
      <w:r>
        <w:rPr>
          <w:rFonts w:ascii="Arial" w:hAnsi="Arial" w:cs="Arial"/>
          <w:sz w:val="22"/>
          <w:szCs w:val="22"/>
        </w:rPr>
        <w:t xml:space="preserve">aber </w:t>
      </w:r>
      <w:r w:rsidRPr="00377610">
        <w:rPr>
          <w:rFonts w:ascii="Arial" w:hAnsi="Arial" w:cs="Arial"/>
          <w:sz w:val="22"/>
          <w:szCs w:val="22"/>
        </w:rPr>
        <w:t xml:space="preserve">davon ausgegangen werden, dass in der </w:t>
      </w:r>
      <w:r w:rsidR="00B4088B">
        <w:rPr>
          <w:rFonts w:ascii="Arial" w:hAnsi="Arial" w:cs="Arial"/>
          <w:sz w:val="22"/>
          <w:szCs w:val="22"/>
        </w:rPr>
        <w:t xml:space="preserve">letzten </w:t>
      </w:r>
      <w:r w:rsidRPr="00377610">
        <w:rPr>
          <w:rFonts w:ascii="Arial" w:hAnsi="Arial" w:cs="Arial"/>
          <w:sz w:val="22"/>
          <w:szCs w:val="22"/>
        </w:rPr>
        <w:t xml:space="preserve">Influenza-Saison 2019/2020 deutlich weniger Menschen an Influenza erkrankten und verstarben als in den Vorjahren. Die Reduktion der Influenza-Inzidenz/-Mortalität war mit großer Wahrscheinlichkeit eine positive Nebenwirkung der im Rahmen der </w:t>
      </w:r>
      <w:r w:rsidR="00185868">
        <w:rPr>
          <w:rFonts w:ascii="Arial" w:hAnsi="Arial" w:cs="Arial"/>
          <w:sz w:val="22"/>
          <w:szCs w:val="22"/>
        </w:rPr>
        <w:t>COVID-19-Pandemie</w:t>
      </w:r>
      <w:r w:rsidRPr="00377610">
        <w:rPr>
          <w:rFonts w:ascii="Arial" w:hAnsi="Arial" w:cs="Arial"/>
          <w:sz w:val="22"/>
          <w:szCs w:val="22"/>
        </w:rPr>
        <w:t xml:space="preserve"> ab März 2020 strikt umgesetzten Hygienemaßnahmen und gesamtgesellschaftlichen Beschränkungen und wurde in ähnlicher Weise weltweit beobachtet</w:t>
      </w:r>
      <w:r w:rsidR="0007710A">
        <w:rPr>
          <w:rFonts w:ascii="Arial" w:hAnsi="Arial" w:cs="Arial"/>
          <w:sz w:val="22"/>
          <w:szCs w:val="22"/>
        </w:rPr>
        <w:t>.</w:t>
      </w:r>
      <w:r w:rsidR="00A7489F">
        <w:rPr>
          <w:rStyle w:val="Funotenzeichen"/>
          <w:rFonts w:ascii="Arial" w:hAnsi="Arial" w:cs="Arial"/>
          <w:sz w:val="22"/>
          <w:szCs w:val="22"/>
        </w:rPr>
        <w:footnoteReference w:id="2"/>
      </w:r>
      <w:r w:rsidR="0007710A" w:rsidRPr="0007710A">
        <w:rPr>
          <w:rFonts w:ascii="Arial" w:hAnsi="Arial" w:cs="Arial"/>
          <w:sz w:val="22"/>
          <w:szCs w:val="22"/>
          <w:vertAlign w:val="superscript"/>
        </w:rPr>
        <w:t>,</w:t>
      </w:r>
      <w:r w:rsidR="0007710A">
        <w:rPr>
          <w:rStyle w:val="Funotenzeichen"/>
          <w:rFonts w:ascii="Arial" w:hAnsi="Arial" w:cs="Arial"/>
          <w:sz w:val="22"/>
          <w:szCs w:val="22"/>
        </w:rPr>
        <w:footnoteReference w:id="3"/>
      </w:r>
    </w:p>
    <w:p w14:paraId="74951DDA" w14:textId="505834FD" w:rsidR="00C06F54" w:rsidRDefault="00C06F54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 kommende </w:t>
      </w:r>
      <w:r w:rsidR="00CB70E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nfluenza-Saison wird dieser Effekt </w:t>
      </w:r>
      <w:r w:rsidR="00BB44AB">
        <w:rPr>
          <w:rFonts w:ascii="Arial" w:hAnsi="Arial" w:cs="Arial"/>
          <w:sz w:val="22"/>
          <w:szCs w:val="22"/>
        </w:rPr>
        <w:t xml:space="preserve">womöglich </w:t>
      </w:r>
      <w:r>
        <w:rPr>
          <w:rFonts w:ascii="Arial" w:hAnsi="Arial" w:cs="Arial"/>
          <w:sz w:val="22"/>
          <w:szCs w:val="22"/>
        </w:rPr>
        <w:t xml:space="preserve">aber nicht </w:t>
      </w:r>
      <w:r w:rsidR="00BB44AB">
        <w:rPr>
          <w:rFonts w:ascii="Arial" w:hAnsi="Arial" w:cs="Arial"/>
          <w:sz w:val="22"/>
          <w:szCs w:val="22"/>
        </w:rPr>
        <w:t xml:space="preserve">im selben Maß </w:t>
      </w:r>
      <w:r>
        <w:rPr>
          <w:rFonts w:ascii="Arial" w:hAnsi="Arial" w:cs="Arial"/>
          <w:sz w:val="22"/>
          <w:szCs w:val="22"/>
        </w:rPr>
        <w:t>zu beobachten sein, und das hat mehrere Gründe.</w:t>
      </w:r>
    </w:p>
    <w:p w14:paraId="17A726EA" w14:textId="77777777" w:rsidR="00F51177" w:rsidRPr="00F51177" w:rsidRDefault="00F51177" w:rsidP="00060FEB">
      <w:pPr>
        <w:pStyle w:val="Default"/>
        <w:spacing w:before="240" w:after="120"/>
        <w:rPr>
          <w:rFonts w:ascii="Arial" w:hAnsi="Arial" w:cs="Arial"/>
          <w:b/>
          <w:sz w:val="22"/>
          <w:szCs w:val="22"/>
        </w:rPr>
      </w:pPr>
      <w:r w:rsidRPr="00F51177">
        <w:rPr>
          <w:rFonts w:ascii="Arial" w:hAnsi="Arial" w:cs="Arial"/>
          <w:b/>
          <w:sz w:val="22"/>
          <w:szCs w:val="22"/>
        </w:rPr>
        <w:t>Kinder</w:t>
      </w:r>
      <w:r w:rsidR="00C06F54">
        <w:rPr>
          <w:rFonts w:ascii="Arial" w:hAnsi="Arial" w:cs="Arial"/>
          <w:b/>
          <w:sz w:val="22"/>
          <w:szCs w:val="22"/>
        </w:rPr>
        <w:t xml:space="preserve"> als Überträger</w:t>
      </w:r>
    </w:p>
    <w:p w14:paraId="028C9616" w14:textId="77777777" w:rsidR="00C06F54" w:rsidRDefault="00F32DEC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377610">
        <w:rPr>
          <w:rFonts w:ascii="Arial" w:hAnsi="Arial" w:cs="Arial"/>
          <w:sz w:val="22"/>
          <w:szCs w:val="22"/>
        </w:rPr>
        <w:t xml:space="preserve">Die letzte Influenza-Saison begann in Österreich Ende Dezember 2019 mit lokalen Ausbrüchen in Tirol. Stark betroffen waren unter anderem Schulen, was vereinzelt Schulschließungen zur Folge hatte. </w:t>
      </w:r>
      <w:r w:rsidR="00E86CE4" w:rsidRPr="00F51177">
        <w:rPr>
          <w:rFonts w:ascii="Arial" w:hAnsi="Arial" w:cs="Arial"/>
          <w:sz w:val="22"/>
          <w:szCs w:val="22"/>
        </w:rPr>
        <w:t>Im Gegensatz zur SARS-CoV-2-Infektion spielen Kinder (</w:t>
      </w:r>
      <w:r w:rsidR="00185868">
        <w:rPr>
          <w:rFonts w:ascii="Arial" w:hAnsi="Arial" w:cs="Arial"/>
          <w:sz w:val="22"/>
          <w:szCs w:val="22"/>
        </w:rPr>
        <w:t xml:space="preserve">jünger als </w:t>
      </w:r>
      <w:r w:rsidR="00E86CE4" w:rsidRPr="00F51177">
        <w:rPr>
          <w:rFonts w:ascii="Arial" w:hAnsi="Arial" w:cs="Arial"/>
          <w:sz w:val="22"/>
          <w:szCs w:val="22"/>
        </w:rPr>
        <w:t xml:space="preserve">14 Jahre) bei der Verbreitung der Influenza </w:t>
      </w:r>
      <w:r>
        <w:rPr>
          <w:rFonts w:ascii="Arial" w:hAnsi="Arial" w:cs="Arial"/>
          <w:sz w:val="22"/>
          <w:szCs w:val="22"/>
        </w:rPr>
        <w:t xml:space="preserve">nämlich </w:t>
      </w:r>
      <w:r w:rsidR="00E86CE4" w:rsidRPr="00F51177">
        <w:rPr>
          <w:rFonts w:ascii="Arial" w:hAnsi="Arial" w:cs="Arial"/>
          <w:sz w:val="22"/>
          <w:szCs w:val="22"/>
        </w:rPr>
        <w:t>eine zentrale Rolle. Da versucht wird, die direkte Kinderbetreuung (Kindergärten und Schulen) trotz fortdauernder COVID-19</w:t>
      </w:r>
      <w:r w:rsidR="00185868">
        <w:rPr>
          <w:rFonts w:ascii="Arial" w:hAnsi="Arial" w:cs="Arial"/>
          <w:sz w:val="22"/>
          <w:szCs w:val="22"/>
        </w:rPr>
        <w:t>-</w:t>
      </w:r>
      <w:r w:rsidR="00E86CE4" w:rsidRPr="00F51177">
        <w:rPr>
          <w:rFonts w:ascii="Arial" w:hAnsi="Arial" w:cs="Arial"/>
          <w:sz w:val="22"/>
          <w:szCs w:val="22"/>
        </w:rPr>
        <w:t xml:space="preserve">Pandemie soweit wie möglich aufrechtzuerhalten, sind Influenza-Infektionen (inklusive Cluster und Hot Spots) bei Kindern und sekundäre Übertragungen auf Jugendliche und ältere Menschen zu erwarten. </w:t>
      </w:r>
    </w:p>
    <w:p w14:paraId="66666A82" w14:textId="77777777" w:rsidR="00F32DEC" w:rsidRPr="00F32DEC" w:rsidRDefault="00A97E6A" w:rsidP="00060FEB">
      <w:pPr>
        <w:pStyle w:val="Default"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„</w:t>
      </w:r>
      <w:r w:rsidR="00F32DEC" w:rsidRPr="00F32DEC">
        <w:rPr>
          <w:rFonts w:ascii="Arial" w:hAnsi="Arial" w:cs="Arial"/>
          <w:b/>
          <w:sz w:val="22"/>
          <w:szCs w:val="22"/>
        </w:rPr>
        <w:t>Neue Normalität</w:t>
      </w:r>
      <w:r>
        <w:rPr>
          <w:rFonts w:ascii="Arial" w:hAnsi="Arial" w:cs="Arial"/>
          <w:b/>
          <w:sz w:val="22"/>
          <w:szCs w:val="22"/>
        </w:rPr>
        <w:t>“</w:t>
      </w:r>
      <w:r w:rsidR="00F32DEC">
        <w:rPr>
          <w:rFonts w:ascii="Arial" w:hAnsi="Arial" w:cs="Arial"/>
          <w:b/>
          <w:sz w:val="22"/>
          <w:szCs w:val="22"/>
        </w:rPr>
        <w:t xml:space="preserve"> statt striktem Lockdown</w:t>
      </w:r>
    </w:p>
    <w:p w14:paraId="0210F6FE" w14:textId="77777777" w:rsidR="00E86CE4" w:rsidRPr="00F51177" w:rsidRDefault="00E86CE4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F51177">
        <w:rPr>
          <w:rFonts w:ascii="Arial" w:hAnsi="Arial" w:cs="Arial"/>
          <w:sz w:val="22"/>
          <w:szCs w:val="22"/>
        </w:rPr>
        <w:t xml:space="preserve">Zusätzlich wird das Bestreben, ein vertretbares Maß an sozialem und wirtschaftlichem Leben trotz </w:t>
      </w:r>
      <w:r w:rsidR="00185868">
        <w:rPr>
          <w:rFonts w:ascii="Arial" w:hAnsi="Arial" w:cs="Arial"/>
          <w:sz w:val="22"/>
          <w:szCs w:val="22"/>
        </w:rPr>
        <w:t>COVID-19-Pandemie</w:t>
      </w:r>
      <w:r w:rsidRPr="00F51177">
        <w:rPr>
          <w:rFonts w:ascii="Arial" w:hAnsi="Arial" w:cs="Arial"/>
          <w:sz w:val="22"/>
          <w:szCs w:val="22"/>
        </w:rPr>
        <w:t xml:space="preserve"> in Österreich zu gewährleisten, die jetzt kommende Influenza-Epidemie möglicherweise weniger effektiv einschränken als in der letzten Saison. </w:t>
      </w:r>
    </w:p>
    <w:p w14:paraId="5FE018C2" w14:textId="77777777" w:rsidR="00A97E6A" w:rsidRPr="00A97E6A" w:rsidRDefault="00A97E6A" w:rsidP="00060FEB">
      <w:pPr>
        <w:pStyle w:val="Default"/>
        <w:spacing w:before="240" w:after="120"/>
        <w:rPr>
          <w:rFonts w:ascii="Arial" w:hAnsi="Arial" w:cs="Arial"/>
          <w:b/>
          <w:sz w:val="22"/>
          <w:szCs w:val="22"/>
        </w:rPr>
      </w:pPr>
      <w:r w:rsidRPr="00A97E6A">
        <w:rPr>
          <w:rFonts w:ascii="Arial" w:hAnsi="Arial" w:cs="Arial"/>
          <w:b/>
          <w:sz w:val="22"/>
          <w:szCs w:val="22"/>
        </w:rPr>
        <w:lastRenderedPageBreak/>
        <w:t xml:space="preserve">Zusätzliche Belastung von Krankenhäusern und </w:t>
      </w:r>
      <w:r>
        <w:rPr>
          <w:rFonts w:ascii="Arial" w:hAnsi="Arial" w:cs="Arial"/>
          <w:b/>
          <w:sz w:val="22"/>
          <w:szCs w:val="22"/>
        </w:rPr>
        <w:t>G</w:t>
      </w:r>
      <w:r w:rsidRPr="00A97E6A">
        <w:rPr>
          <w:rFonts w:ascii="Arial" w:hAnsi="Arial" w:cs="Arial"/>
          <w:b/>
          <w:sz w:val="22"/>
          <w:szCs w:val="22"/>
        </w:rPr>
        <w:t>esundheitspersonal</w:t>
      </w:r>
    </w:p>
    <w:p w14:paraId="3322A3F2" w14:textId="77777777" w:rsidR="008509DE" w:rsidRDefault="00E86CE4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 w:rsidRPr="00F51177">
        <w:rPr>
          <w:rFonts w:ascii="Arial" w:hAnsi="Arial" w:cs="Arial"/>
          <w:sz w:val="22"/>
          <w:szCs w:val="22"/>
        </w:rPr>
        <w:t xml:space="preserve">Die </w:t>
      </w:r>
      <w:r w:rsidR="00185868">
        <w:rPr>
          <w:rFonts w:ascii="Arial" w:hAnsi="Arial" w:cs="Arial"/>
          <w:sz w:val="22"/>
          <w:szCs w:val="22"/>
        </w:rPr>
        <w:t>COVID-19-Pandemie</w:t>
      </w:r>
      <w:r w:rsidRPr="00F51177">
        <w:rPr>
          <w:rFonts w:ascii="Arial" w:hAnsi="Arial" w:cs="Arial"/>
          <w:sz w:val="22"/>
          <w:szCs w:val="22"/>
        </w:rPr>
        <w:t xml:space="preserve"> ist aber auch aus anderen Gesichtspunkten eng mit der jährlichen Influenza-Epidemie verknüpft. SARS-CoV-2- und Influenza-Infektionen können beide schwer verlaufen und betroffene Personen müssen im Krankenhaus isoliert werden. Selbst eine nur moderate Influenza-Saison 2020/2021 kann daher zu einer zusätzlichen oder prolongierten kritischen Belastung des bereits durch die COVID-19 belasteten Gesundheitswesens führen. </w:t>
      </w:r>
    </w:p>
    <w:p w14:paraId="52F840BF" w14:textId="77777777" w:rsidR="00ED1720" w:rsidRPr="008509DE" w:rsidRDefault="00ED1720" w:rsidP="00060FEB">
      <w:pPr>
        <w:pStyle w:val="Default"/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Empfehlungen </w:t>
      </w:r>
      <w:r w:rsidR="00B4088B">
        <w:rPr>
          <w:rFonts w:ascii="Arial" w:hAnsi="Arial" w:cs="Arial"/>
          <w:b/>
          <w:sz w:val="22"/>
          <w:szCs w:val="22"/>
        </w:rPr>
        <w:t>der Influenza-Task-Force</w:t>
      </w:r>
    </w:p>
    <w:p w14:paraId="18D8C451" w14:textId="72071288" w:rsidR="00ED1720" w:rsidRDefault="00ED1720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 </w:t>
      </w:r>
      <w:r w:rsidR="00CB70ED">
        <w:rPr>
          <w:rFonts w:ascii="Arial" w:hAnsi="Arial" w:cs="Arial"/>
          <w:sz w:val="22"/>
          <w:szCs w:val="22"/>
        </w:rPr>
        <w:t xml:space="preserve">die </w:t>
      </w:r>
      <w:r>
        <w:rPr>
          <w:rFonts w:ascii="Arial" w:hAnsi="Arial" w:cs="Arial"/>
          <w:sz w:val="22"/>
          <w:szCs w:val="22"/>
        </w:rPr>
        <w:t>Influenza-Epidemie in Österreich heuer und fürderhin möglichst klein zu halten, muss d</w:t>
      </w:r>
      <w:r w:rsidRPr="00F51177">
        <w:rPr>
          <w:rFonts w:ascii="Arial" w:hAnsi="Arial" w:cs="Arial"/>
          <w:sz w:val="22"/>
          <w:szCs w:val="22"/>
        </w:rPr>
        <w:t xml:space="preserve">as österreichische Gesundheitssystem dringlich weiterführende Anpassungen im Bereich Influenza-Impfstoff-Finanzierung, -Implementierung und letztendlich auch in der impfmedizinischen Ausbildung von Mediziner/innen und Pflegekräften ins Auge fassen. </w:t>
      </w:r>
    </w:p>
    <w:p w14:paraId="4EF0249A" w14:textId="77777777" w:rsidR="00ED1720" w:rsidRDefault="00ED1720" w:rsidP="00060FEB">
      <w:pPr>
        <w:pStyle w:val="Default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14 wissenschaftlichen Gesellschaften der Influenz</w:t>
      </w:r>
      <w:r w:rsidR="00A7489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-Task-Force Österreich </w:t>
      </w:r>
      <w:r w:rsidR="00A7489F">
        <w:rPr>
          <w:rFonts w:ascii="Arial" w:hAnsi="Arial" w:cs="Arial"/>
          <w:sz w:val="22"/>
          <w:szCs w:val="22"/>
        </w:rPr>
        <w:t>empfehlen</w:t>
      </w:r>
      <w:r>
        <w:rPr>
          <w:rFonts w:ascii="Arial" w:hAnsi="Arial" w:cs="Arial"/>
          <w:sz w:val="22"/>
          <w:szCs w:val="22"/>
        </w:rPr>
        <w:t xml:space="preserve"> in ihrer Stellungnahme unter anderem:</w:t>
      </w:r>
    </w:p>
    <w:p w14:paraId="6DB9053B" w14:textId="77777777" w:rsidR="00ED1720" w:rsidRPr="00A7489F" w:rsidRDefault="00B4088B" w:rsidP="00ED172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Ausbau von f</w:t>
      </w:r>
      <w:r w:rsidR="00ED1720" w:rsidRPr="00A7489F">
        <w:rPr>
          <w:rFonts w:ascii="Arial" w:hAnsi="Arial" w:cs="Arial"/>
          <w:sz w:val="22"/>
          <w:szCs w:val="22"/>
        </w:rPr>
        <w:t>lächendeckende</w:t>
      </w:r>
      <w:r>
        <w:rPr>
          <w:rFonts w:ascii="Arial" w:hAnsi="Arial" w:cs="Arial"/>
          <w:sz w:val="22"/>
          <w:szCs w:val="22"/>
        </w:rPr>
        <w:t>n</w:t>
      </w:r>
      <w:r w:rsidR="00ED1720" w:rsidRPr="00A7489F">
        <w:rPr>
          <w:rFonts w:ascii="Arial" w:hAnsi="Arial" w:cs="Arial"/>
          <w:sz w:val="22"/>
          <w:szCs w:val="22"/>
        </w:rPr>
        <w:t>, niederschwellige</w:t>
      </w:r>
      <w:r>
        <w:rPr>
          <w:rFonts w:ascii="Arial" w:hAnsi="Arial" w:cs="Arial"/>
          <w:sz w:val="22"/>
          <w:szCs w:val="22"/>
        </w:rPr>
        <w:t>n</w:t>
      </w:r>
      <w:r w:rsidR="00ED1720" w:rsidRPr="00A7489F">
        <w:rPr>
          <w:rFonts w:ascii="Arial" w:hAnsi="Arial" w:cs="Arial"/>
          <w:sz w:val="22"/>
          <w:szCs w:val="22"/>
        </w:rPr>
        <w:t xml:space="preserve"> und dezentralisierte</w:t>
      </w:r>
      <w:r>
        <w:rPr>
          <w:rFonts w:ascii="Arial" w:hAnsi="Arial" w:cs="Arial"/>
          <w:sz w:val="22"/>
          <w:szCs w:val="22"/>
        </w:rPr>
        <w:t>n</w:t>
      </w:r>
      <w:r w:rsidR="00ED1720" w:rsidRPr="00A7489F">
        <w:rPr>
          <w:rFonts w:ascii="Arial" w:hAnsi="Arial" w:cs="Arial"/>
          <w:sz w:val="22"/>
          <w:szCs w:val="22"/>
        </w:rPr>
        <w:t xml:space="preserve"> Impfmöglichkeiten für die Allgemeinbevölkerung, speziell </w:t>
      </w:r>
      <w:r>
        <w:rPr>
          <w:rFonts w:ascii="Arial" w:hAnsi="Arial" w:cs="Arial"/>
          <w:sz w:val="22"/>
          <w:szCs w:val="22"/>
        </w:rPr>
        <w:t xml:space="preserve">aber </w:t>
      </w:r>
      <w:r w:rsidR="00ED1720" w:rsidRPr="00A7489F">
        <w:rPr>
          <w:rFonts w:ascii="Arial" w:hAnsi="Arial" w:cs="Arial"/>
          <w:sz w:val="22"/>
          <w:szCs w:val="22"/>
        </w:rPr>
        <w:t>für Risikogruppen und deren Angehörige</w:t>
      </w:r>
    </w:p>
    <w:p w14:paraId="6E0A87BD" w14:textId="77777777" w:rsidR="00ED1720" w:rsidRPr="00A7489F" w:rsidRDefault="00ED1720" w:rsidP="00ED172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>Kostenfreie Influenza-Schutzimpfung</w:t>
      </w:r>
      <w:r w:rsidR="001711A2">
        <w:rPr>
          <w:rFonts w:ascii="Arial" w:hAnsi="Arial" w:cs="Arial"/>
          <w:sz w:val="22"/>
          <w:szCs w:val="22"/>
        </w:rPr>
        <w:t xml:space="preserve"> für alle Personen, in jedem Fall aber altersunabhängig für alle Risikogruppen</w:t>
      </w:r>
    </w:p>
    <w:p w14:paraId="25065FAA" w14:textId="77777777" w:rsidR="00EF505F" w:rsidRPr="00EF505F" w:rsidRDefault="00A7489F" w:rsidP="00EF505F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>Aufmerksammachen von noch nicht geimpfte</w:t>
      </w:r>
      <w:r>
        <w:rPr>
          <w:rFonts w:ascii="Arial" w:hAnsi="Arial" w:cs="Arial"/>
          <w:sz w:val="22"/>
          <w:szCs w:val="22"/>
        </w:rPr>
        <w:t>n</w:t>
      </w:r>
      <w:r w:rsidRPr="00A7489F">
        <w:rPr>
          <w:rFonts w:ascii="Arial" w:hAnsi="Arial" w:cs="Arial"/>
          <w:sz w:val="22"/>
          <w:szCs w:val="22"/>
        </w:rPr>
        <w:t xml:space="preserve"> Personengruppen </w:t>
      </w:r>
      <w:r w:rsidR="006E719E">
        <w:rPr>
          <w:rFonts w:ascii="Arial" w:hAnsi="Arial" w:cs="Arial"/>
          <w:sz w:val="22"/>
          <w:szCs w:val="22"/>
        </w:rPr>
        <w:t>auf</w:t>
      </w:r>
      <w:r w:rsidRPr="00A7489F">
        <w:rPr>
          <w:rFonts w:ascii="Arial" w:hAnsi="Arial" w:cs="Arial"/>
          <w:sz w:val="22"/>
          <w:szCs w:val="22"/>
        </w:rPr>
        <w:t xml:space="preserve"> die noch ausständige Influenza-Schutzimpfung: Kinder, Gesundheitspersonal, Mitarbeiter/innen von Kinderbetreuungseinrichtungen, Schwangere, ältere Menschen und Personengruppen mit spezifischen medizinischen Risikofaktoren</w:t>
      </w:r>
    </w:p>
    <w:p w14:paraId="0090B5EF" w14:textId="77777777" w:rsidR="00A7489F" w:rsidRPr="00A7489F" w:rsidRDefault="00A7489F" w:rsidP="00A7489F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>Meldepflicht für schwere Influenza-Erkrankungen und somit deren systematische und flächendeckende Erfassung</w:t>
      </w:r>
    </w:p>
    <w:p w14:paraId="4AA035A4" w14:textId="77777777" w:rsidR="00ED1720" w:rsidRPr="00A7489F" w:rsidRDefault="00AC1CDC" w:rsidP="00ED172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>Öffentlichkeitswirksamere</w:t>
      </w:r>
      <w:r w:rsidR="00ED1720" w:rsidRPr="00A7489F">
        <w:rPr>
          <w:rFonts w:ascii="Arial" w:hAnsi="Arial" w:cs="Arial"/>
          <w:sz w:val="22"/>
          <w:szCs w:val="22"/>
        </w:rPr>
        <w:t xml:space="preserve"> präsaisonale Auf</w:t>
      </w:r>
      <w:r w:rsidR="006E719E">
        <w:rPr>
          <w:rFonts w:ascii="Arial" w:hAnsi="Arial" w:cs="Arial"/>
          <w:sz w:val="22"/>
          <w:szCs w:val="22"/>
        </w:rPr>
        <w:t>klärung über die Bedeutung der I</w:t>
      </w:r>
      <w:r w:rsidR="00ED1720" w:rsidRPr="00A7489F">
        <w:rPr>
          <w:rFonts w:ascii="Arial" w:hAnsi="Arial" w:cs="Arial"/>
          <w:sz w:val="22"/>
          <w:szCs w:val="22"/>
        </w:rPr>
        <w:t xml:space="preserve">nfluenza-Infektion </w:t>
      </w:r>
    </w:p>
    <w:p w14:paraId="7F36A7AC" w14:textId="77777777" w:rsidR="00ED1720" w:rsidRPr="00A7489F" w:rsidRDefault="00AC1CDC" w:rsidP="00ED172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>Öffentlichkeitswirksamere</w:t>
      </w:r>
      <w:r w:rsidR="00ED1720" w:rsidRPr="00A7489F">
        <w:rPr>
          <w:rFonts w:ascii="Arial" w:hAnsi="Arial" w:cs="Arial"/>
          <w:sz w:val="22"/>
          <w:szCs w:val="22"/>
        </w:rPr>
        <w:t xml:space="preserve"> präsaisonale Aufklärung über Wirksamkeit und Verträglichkeit der Influenza-Schutzimpfung</w:t>
      </w:r>
    </w:p>
    <w:p w14:paraId="6ECB67A5" w14:textId="77777777" w:rsidR="00ED1720" w:rsidRPr="00A7489F" w:rsidRDefault="00ED1720" w:rsidP="00ED172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>Verbesserung der impfmedizinischen Ausbildung von Ärztinnen und Ärzten</w:t>
      </w:r>
    </w:p>
    <w:p w14:paraId="0C541004" w14:textId="77777777" w:rsidR="00ED1720" w:rsidRPr="00A7489F" w:rsidRDefault="00ED1720" w:rsidP="00ED1720">
      <w:pPr>
        <w:pStyle w:val="Defaul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A7489F">
        <w:rPr>
          <w:rFonts w:ascii="Arial" w:hAnsi="Arial" w:cs="Arial"/>
          <w:sz w:val="22"/>
          <w:szCs w:val="22"/>
        </w:rPr>
        <w:t xml:space="preserve">Veröffentlichung der </w:t>
      </w:r>
      <w:r w:rsidR="001F2332" w:rsidRPr="00A7489F">
        <w:rPr>
          <w:rFonts w:ascii="Arial" w:hAnsi="Arial" w:cs="Arial"/>
          <w:sz w:val="22"/>
          <w:szCs w:val="22"/>
        </w:rPr>
        <w:t>Influenza-Infektions-</w:t>
      </w:r>
      <w:r w:rsidRPr="00A7489F">
        <w:rPr>
          <w:rFonts w:ascii="Arial" w:hAnsi="Arial" w:cs="Arial"/>
          <w:sz w:val="22"/>
          <w:szCs w:val="22"/>
        </w:rPr>
        <w:t xml:space="preserve">Zahlen </w:t>
      </w:r>
    </w:p>
    <w:p w14:paraId="0FF732A9" w14:textId="77777777" w:rsidR="00ED1720" w:rsidRPr="00A7489F" w:rsidRDefault="00ED1720" w:rsidP="00ED1720">
      <w:pPr>
        <w:pStyle w:val="Default"/>
        <w:rPr>
          <w:rFonts w:ascii="Arial" w:hAnsi="Arial" w:cs="Arial"/>
          <w:sz w:val="22"/>
          <w:szCs w:val="22"/>
        </w:rPr>
      </w:pPr>
    </w:p>
    <w:p w14:paraId="195F42A2" w14:textId="77777777" w:rsidR="00F32DEC" w:rsidRPr="00EF4CB1" w:rsidRDefault="00F32DEC" w:rsidP="00F32DEC">
      <w:pPr>
        <w:spacing w:after="120"/>
        <w:rPr>
          <w:rFonts w:cs="Arial"/>
          <w:b/>
          <w:i/>
          <w:sz w:val="20"/>
          <w:szCs w:val="20"/>
        </w:rPr>
      </w:pPr>
    </w:p>
    <w:p w14:paraId="768BEE08" w14:textId="77777777" w:rsidR="00F32DEC" w:rsidRPr="00EF4CB1" w:rsidRDefault="00ED1720" w:rsidP="00F32DEC">
      <w:pPr>
        <w:spacing w:after="120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Die </w:t>
      </w:r>
      <w:r w:rsidR="00F32DEC">
        <w:rPr>
          <w:rFonts w:cs="Arial"/>
          <w:b/>
          <w:i/>
          <w:sz w:val="20"/>
          <w:szCs w:val="20"/>
        </w:rPr>
        <w:t xml:space="preserve">Stellungnahme der Influenza-Task-Force Österreich in voller Länge </w:t>
      </w:r>
      <w:r w:rsidR="00F32DEC" w:rsidRPr="00E47546">
        <w:rPr>
          <w:rFonts w:cs="Arial"/>
          <w:b/>
          <w:i/>
          <w:sz w:val="20"/>
          <w:szCs w:val="20"/>
        </w:rPr>
        <w:t>zum Download unter: www.medical-media-consulting.at/pressroom</w:t>
      </w:r>
    </w:p>
    <w:p w14:paraId="7137970C" w14:textId="77777777" w:rsidR="00F32DEC" w:rsidRPr="0057753C" w:rsidRDefault="00F32DEC" w:rsidP="00F32DEC">
      <w:pPr>
        <w:spacing w:after="120"/>
        <w:rPr>
          <w:rFonts w:cs="Arial"/>
          <w:b/>
          <w:bCs/>
          <w:u w:val="single"/>
          <w:lang w:val="de-AT"/>
        </w:rPr>
      </w:pPr>
    </w:p>
    <w:p w14:paraId="7CAAA828" w14:textId="77777777" w:rsidR="00F32DEC" w:rsidRPr="00ED1720" w:rsidRDefault="00F32DEC" w:rsidP="00F32DEC">
      <w:pPr>
        <w:spacing w:after="120"/>
        <w:rPr>
          <w:rFonts w:cs="Arial"/>
          <w:b/>
          <w:bCs/>
          <w:u w:val="single"/>
        </w:rPr>
      </w:pPr>
      <w:r w:rsidRPr="00ED1720">
        <w:rPr>
          <w:rFonts w:cs="Arial"/>
          <w:b/>
          <w:bCs/>
          <w:u w:val="single"/>
        </w:rPr>
        <w:t>Rückfragen</w:t>
      </w:r>
    </w:p>
    <w:p w14:paraId="3A021006" w14:textId="77777777" w:rsidR="00F32DEC" w:rsidRPr="00071182" w:rsidRDefault="00F32DEC" w:rsidP="0007710A">
      <w:pPr>
        <w:shd w:val="clear" w:color="auto" w:fill="FFFFFF"/>
        <w:spacing w:after="120"/>
        <w:rPr>
          <w:rFonts w:cs="Arial"/>
          <w:b/>
          <w:color w:val="222222"/>
          <w:lang w:val="sv-SE"/>
        </w:rPr>
      </w:pPr>
      <w:r>
        <w:rPr>
          <w:rFonts w:cs="Arial"/>
          <w:b/>
          <w:color w:val="222222"/>
          <w:lang w:val="sv-SE"/>
        </w:rPr>
        <w:t xml:space="preserve">Dr. Holger Flick, </w:t>
      </w:r>
      <w:r w:rsidR="0007710A">
        <w:rPr>
          <w:rFonts w:cs="Arial"/>
          <w:b/>
          <w:color w:val="222222"/>
          <w:lang w:val="sv-SE"/>
        </w:rPr>
        <w:t xml:space="preserve">Stellv. Arbeitskreisleiter </w:t>
      </w:r>
      <w:r w:rsidR="0007710A" w:rsidRPr="0007710A">
        <w:rPr>
          <w:rFonts w:cs="Arial"/>
          <w:b/>
          <w:i/>
          <w:color w:val="222222"/>
          <w:lang w:val="sv-SE"/>
        </w:rPr>
        <w:t>Infektiologie und Tuberkulose</w:t>
      </w:r>
      <w:r w:rsidR="0007710A" w:rsidRPr="0007710A">
        <w:rPr>
          <w:rFonts w:cs="Arial"/>
          <w:b/>
          <w:color w:val="222222"/>
          <w:lang w:val="sv-SE"/>
        </w:rPr>
        <w:t xml:space="preserve"> </w:t>
      </w:r>
      <w:r w:rsidR="0007710A">
        <w:rPr>
          <w:rFonts w:cs="Arial"/>
          <w:b/>
          <w:color w:val="222222"/>
          <w:lang w:val="sv-SE"/>
        </w:rPr>
        <w:t xml:space="preserve">der </w:t>
      </w:r>
      <w:r>
        <w:rPr>
          <w:rFonts w:cs="Arial"/>
          <w:b/>
          <w:color w:val="222222"/>
          <w:lang w:val="sv-SE"/>
        </w:rPr>
        <w:t>Österreichische</w:t>
      </w:r>
      <w:r w:rsidR="00441CC1">
        <w:rPr>
          <w:rFonts w:cs="Arial"/>
          <w:b/>
          <w:color w:val="222222"/>
          <w:lang w:val="sv-SE"/>
        </w:rPr>
        <w:t>n</w:t>
      </w:r>
      <w:r>
        <w:rPr>
          <w:rFonts w:cs="Arial"/>
          <w:b/>
          <w:color w:val="222222"/>
          <w:lang w:val="sv-SE"/>
        </w:rPr>
        <w:t xml:space="preserve"> </w:t>
      </w:r>
      <w:r w:rsidR="004E7702">
        <w:rPr>
          <w:rFonts w:cs="Arial"/>
          <w:b/>
          <w:color w:val="222222"/>
          <w:lang w:val="sv-SE"/>
        </w:rPr>
        <w:t>G</w:t>
      </w:r>
      <w:r>
        <w:rPr>
          <w:rFonts w:cs="Arial"/>
          <w:b/>
          <w:color w:val="222222"/>
          <w:lang w:val="sv-SE"/>
        </w:rPr>
        <w:t>esellschaft für Pneumologie</w:t>
      </w:r>
    </w:p>
    <w:p w14:paraId="7C2D9C01" w14:textId="77777777" w:rsidR="00F32DEC" w:rsidRPr="00F32DEC" w:rsidRDefault="00F32DEC" w:rsidP="00F32DEC">
      <w:pPr>
        <w:shd w:val="clear" w:color="auto" w:fill="FFFFFF"/>
        <w:spacing w:after="120"/>
        <w:rPr>
          <w:rFonts w:cs="Arial"/>
          <w:lang w:val="sv-SE"/>
        </w:rPr>
      </w:pPr>
      <w:r>
        <w:rPr>
          <w:rFonts w:cs="Arial"/>
          <w:color w:val="222222"/>
          <w:lang w:val="sv-SE"/>
        </w:rPr>
        <w:t xml:space="preserve">Tel.: </w:t>
      </w:r>
      <w:r w:rsidRPr="00071182">
        <w:rPr>
          <w:rFonts w:cs="Arial"/>
          <w:color w:val="222222"/>
          <w:lang w:val="sv-SE"/>
        </w:rPr>
        <w:t>+43 664/</w:t>
      </w:r>
      <w:r>
        <w:rPr>
          <w:rFonts w:cs="Arial"/>
          <w:color w:val="222222"/>
          <w:lang w:val="sv-SE"/>
        </w:rPr>
        <w:t>88506974</w:t>
      </w:r>
      <w:r w:rsidRPr="00F32DEC">
        <w:rPr>
          <w:lang w:val="sv-SE"/>
        </w:rPr>
        <w:t xml:space="preserve"> </w:t>
      </w:r>
      <w:r w:rsidRPr="00F32DEC">
        <w:rPr>
          <w:lang w:val="sv-SE"/>
        </w:rPr>
        <w:br/>
      </w:r>
      <w:r>
        <w:rPr>
          <w:rFonts w:cs="Arial"/>
          <w:color w:val="222222"/>
          <w:lang w:val="sv-SE"/>
        </w:rPr>
        <w:t>E-Mail: holger.flick@medunigraz.at</w:t>
      </w:r>
    </w:p>
    <w:sectPr w:rsidR="00F32DEC" w:rsidRPr="00F32DEC" w:rsidSect="00BA77CD">
      <w:pgSz w:w="11899" w:h="17340"/>
      <w:pgMar w:top="1863" w:right="1160" w:bottom="1148" w:left="125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78DB4C" w14:textId="77777777" w:rsidR="00957657" w:rsidRDefault="00957657" w:rsidP="00F51177">
      <w:r>
        <w:separator/>
      </w:r>
    </w:p>
  </w:endnote>
  <w:endnote w:type="continuationSeparator" w:id="0">
    <w:p w14:paraId="14B5BEA9" w14:textId="77777777" w:rsidR="00957657" w:rsidRDefault="00957657" w:rsidP="00F5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0F51E" w14:textId="77777777" w:rsidR="00957657" w:rsidRDefault="00957657" w:rsidP="00F51177">
      <w:r>
        <w:separator/>
      </w:r>
    </w:p>
  </w:footnote>
  <w:footnote w:type="continuationSeparator" w:id="0">
    <w:p w14:paraId="2C6CA7E4" w14:textId="77777777" w:rsidR="00957657" w:rsidRDefault="00957657" w:rsidP="00F51177">
      <w:r>
        <w:continuationSeparator/>
      </w:r>
    </w:p>
  </w:footnote>
  <w:footnote w:id="1">
    <w:p w14:paraId="17F8D56B" w14:textId="77777777" w:rsidR="008509DE" w:rsidRPr="00060FEB" w:rsidRDefault="00F51177" w:rsidP="008509DE">
      <w:pPr>
        <w:pStyle w:val="Default"/>
        <w:rPr>
          <w:rFonts w:ascii="Arial" w:hAnsi="Arial" w:cs="Arial"/>
          <w:sz w:val="16"/>
          <w:szCs w:val="18"/>
        </w:rPr>
      </w:pPr>
      <w:r w:rsidRPr="00060FEB">
        <w:rPr>
          <w:rStyle w:val="Funotenzeichen"/>
          <w:rFonts w:ascii="Arial" w:hAnsi="Arial" w:cs="Arial"/>
          <w:sz w:val="16"/>
          <w:szCs w:val="18"/>
        </w:rPr>
        <w:footnoteRef/>
      </w:r>
      <w:r w:rsidRPr="00060FEB">
        <w:rPr>
          <w:rFonts w:ascii="Arial" w:hAnsi="Arial" w:cs="Arial"/>
          <w:sz w:val="16"/>
          <w:szCs w:val="18"/>
        </w:rPr>
        <w:t xml:space="preserve"> </w:t>
      </w:r>
      <w:r w:rsidR="008509DE" w:rsidRPr="00060FEB">
        <w:rPr>
          <w:rFonts w:ascii="Arial" w:hAnsi="Arial" w:cs="Arial"/>
          <w:bCs/>
          <w:sz w:val="16"/>
          <w:szCs w:val="18"/>
        </w:rPr>
        <w:t>Österreichische Gesellschaft für Pneumologie; Österreichische Gesellschaft für Allgemein- und Familienmedizin; Österreichische Gesellschaft für Transplantation, Transfusion und Genetik (AUSTROTRANSPLANT); Österreichische Gesellschaft für Nephrologie; Österreichische Gesellschaft für Internistische und Allgemeine Intensivmedizin und Notfallmedizin; Österreichische Gesellschaft für Thoraxchirurgie; Österreichische Gesellschaft für Gynäkologie und Geburtshilfe; Österreichische Gesellschaft für Infektiologie und Tropenmedizin; Österreichische Gesellschaft für Geriatrie und Gerontologie; Österreichische Gesellschaft für Kardiologie; Österreichische Diabetes Gesellschaft; Österreichische Gesellschaft für Kinder- und Jugendheilkunde; Österreichische Gesellschaft für Innere Medizin; Österreichische Gesellschaft für Hygiene, Mikrobiologie und Präventivmedizin</w:t>
      </w:r>
    </w:p>
    <w:p w14:paraId="40201B8D" w14:textId="77777777" w:rsidR="00F51177" w:rsidRPr="00B23F09" w:rsidRDefault="00F51177">
      <w:pPr>
        <w:pStyle w:val="Funotentext"/>
        <w:rPr>
          <w:rFonts w:cs="Arial"/>
          <w:sz w:val="14"/>
          <w:szCs w:val="16"/>
        </w:rPr>
      </w:pPr>
    </w:p>
  </w:footnote>
  <w:footnote w:id="2">
    <w:p w14:paraId="2ACDB41C" w14:textId="77777777" w:rsidR="00A7489F" w:rsidRPr="00060FEB" w:rsidRDefault="00A7489F" w:rsidP="00A7489F">
      <w:pPr>
        <w:pStyle w:val="Default"/>
        <w:rPr>
          <w:rFonts w:ascii="Arial" w:hAnsi="Arial" w:cs="Arial"/>
          <w:sz w:val="16"/>
          <w:szCs w:val="18"/>
        </w:rPr>
      </w:pPr>
      <w:r w:rsidRPr="00060FEB">
        <w:rPr>
          <w:rStyle w:val="Funotenzeichen"/>
          <w:rFonts w:ascii="Arial" w:hAnsi="Arial" w:cs="Arial"/>
          <w:sz w:val="16"/>
          <w:szCs w:val="18"/>
        </w:rPr>
        <w:footnoteRef/>
      </w:r>
      <w:r w:rsidRPr="00060FEB">
        <w:rPr>
          <w:rFonts w:ascii="Arial" w:hAnsi="Arial" w:cs="Arial"/>
          <w:sz w:val="16"/>
          <w:szCs w:val="18"/>
        </w:rPr>
        <w:t xml:space="preserve"> https://www1.health.gov.au/internet/main/publishing.nsf/Content/ozflu-surveil-no16-20.htm, abgerufen am 30.11.2020 </w:t>
      </w:r>
    </w:p>
    <w:p w14:paraId="30835F61" w14:textId="77777777" w:rsidR="00A7489F" w:rsidRPr="00B23F09" w:rsidRDefault="00A7489F">
      <w:pPr>
        <w:pStyle w:val="Funotentext"/>
        <w:rPr>
          <w:rFonts w:cs="Arial"/>
          <w:sz w:val="14"/>
          <w:szCs w:val="16"/>
        </w:rPr>
      </w:pPr>
    </w:p>
  </w:footnote>
  <w:footnote w:id="3">
    <w:p w14:paraId="3AEED179" w14:textId="77777777" w:rsidR="0007710A" w:rsidRPr="00776D6E" w:rsidRDefault="0007710A" w:rsidP="00E64F8C">
      <w:pPr>
        <w:pStyle w:val="Default"/>
        <w:rPr>
          <w:sz w:val="18"/>
          <w:lang w:val="en-US"/>
        </w:rPr>
      </w:pPr>
      <w:r w:rsidRPr="00060FEB">
        <w:rPr>
          <w:rStyle w:val="Funotenzeichen"/>
          <w:rFonts w:ascii="Arial" w:hAnsi="Arial" w:cs="Arial"/>
          <w:sz w:val="16"/>
          <w:szCs w:val="18"/>
        </w:rPr>
        <w:footnoteRef/>
      </w:r>
      <w:r w:rsidRPr="00060FEB">
        <w:rPr>
          <w:rFonts w:ascii="Arial" w:hAnsi="Arial" w:cs="Arial"/>
          <w:sz w:val="16"/>
          <w:szCs w:val="18"/>
        </w:rPr>
        <w:t xml:space="preserve"> Olsen SJ, Azziz-Baumgartner E, Budd AP, et al. </w:t>
      </w:r>
      <w:r w:rsidRPr="00776D6E">
        <w:rPr>
          <w:rFonts w:ascii="Arial" w:hAnsi="Arial" w:cs="Arial"/>
          <w:sz w:val="16"/>
          <w:szCs w:val="18"/>
          <w:lang w:val="en-US"/>
        </w:rPr>
        <w:t xml:space="preserve">Decreased Influenza Activity During the COVID-19 Pandemic — United States, Australia, Chile, and South Africa, 2020. MMWR Morb Mortal Wkly Rep 2020;69:1305–1309. DOI: http://dx.doi.org/10.15585/mmwr.mm6937a6external icon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07930E"/>
    <w:multiLevelType w:val="hybridMultilevel"/>
    <w:tmpl w:val="637C76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8491113"/>
    <w:multiLevelType w:val="hybridMultilevel"/>
    <w:tmpl w:val="3554BE8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6369C8"/>
    <w:multiLevelType w:val="hybridMultilevel"/>
    <w:tmpl w:val="6AF3BB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3977A48"/>
    <w:multiLevelType w:val="hybridMultilevel"/>
    <w:tmpl w:val="107D827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CF7B334"/>
    <w:multiLevelType w:val="hybridMultilevel"/>
    <w:tmpl w:val="092AA38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F0E89DF"/>
    <w:multiLevelType w:val="hybridMultilevel"/>
    <w:tmpl w:val="0B22BFC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A9551FF"/>
    <w:multiLevelType w:val="hybridMultilevel"/>
    <w:tmpl w:val="D1704D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6A99EC0"/>
    <w:multiLevelType w:val="hybridMultilevel"/>
    <w:tmpl w:val="3BDC14A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A5928BC"/>
    <w:multiLevelType w:val="hybridMultilevel"/>
    <w:tmpl w:val="5606B96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5711DFE1"/>
    <w:multiLevelType w:val="hybridMultilevel"/>
    <w:tmpl w:val="E7EBDA6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9262810"/>
    <w:multiLevelType w:val="hybridMultilevel"/>
    <w:tmpl w:val="F50A2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5A71A32E"/>
    <w:multiLevelType w:val="hybridMultilevel"/>
    <w:tmpl w:val="44D640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40968E5"/>
    <w:multiLevelType w:val="hybridMultilevel"/>
    <w:tmpl w:val="B6F8E9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187FD"/>
    <w:multiLevelType w:val="hybridMultilevel"/>
    <w:tmpl w:val="EB30C0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CE4"/>
    <w:rsid w:val="00012559"/>
    <w:rsid w:val="000164C8"/>
    <w:rsid w:val="000210C5"/>
    <w:rsid w:val="0002403F"/>
    <w:rsid w:val="00025EDC"/>
    <w:rsid w:val="00030834"/>
    <w:rsid w:val="00040C76"/>
    <w:rsid w:val="000412C9"/>
    <w:rsid w:val="000478EA"/>
    <w:rsid w:val="000567EE"/>
    <w:rsid w:val="000577BD"/>
    <w:rsid w:val="00060FEB"/>
    <w:rsid w:val="00067494"/>
    <w:rsid w:val="0007710A"/>
    <w:rsid w:val="000D26F7"/>
    <w:rsid w:val="000E294C"/>
    <w:rsid w:val="00104B35"/>
    <w:rsid w:val="0010501C"/>
    <w:rsid w:val="00156908"/>
    <w:rsid w:val="001608E0"/>
    <w:rsid w:val="001711A2"/>
    <w:rsid w:val="0017648A"/>
    <w:rsid w:val="00183E81"/>
    <w:rsid w:val="00185868"/>
    <w:rsid w:val="001A635B"/>
    <w:rsid w:val="001A68EC"/>
    <w:rsid w:val="001B070F"/>
    <w:rsid w:val="001C3F96"/>
    <w:rsid w:val="001C7A23"/>
    <w:rsid w:val="001E6C3E"/>
    <w:rsid w:val="001F2332"/>
    <w:rsid w:val="00206CDC"/>
    <w:rsid w:val="00222333"/>
    <w:rsid w:val="00222B45"/>
    <w:rsid w:val="002252DB"/>
    <w:rsid w:val="00226006"/>
    <w:rsid w:val="00234089"/>
    <w:rsid w:val="002366E6"/>
    <w:rsid w:val="00242C32"/>
    <w:rsid w:val="00243FCB"/>
    <w:rsid w:val="00246349"/>
    <w:rsid w:val="00255F02"/>
    <w:rsid w:val="00273FA9"/>
    <w:rsid w:val="00295E70"/>
    <w:rsid w:val="002A246F"/>
    <w:rsid w:val="002B0B2B"/>
    <w:rsid w:val="002C0EC6"/>
    <w:rsid w:val="002E267D"/>
    <w:rsid w:val="002F0309"/>
    <w:rsid w:val="002F63ED"/>
    <w:rsid w:val="002F78AE"/>
    <w:rsid w:val="0030362D"/>
    <w:rsid w:val="0031678B"/>
    <w:rsid w:val="00326654"/>
    <w:rsid w:val="00333A22"/>
    <w:rsid w:val="003465F6"/>
    <w:rsid w:val="00353DFA"/>
    <w:rsid w:val="00360661"/>
    <w:rsid w:val="00372F63"/>
    <w:rsid w:val="003901A0"/>
    <w:rsid w:val="00397C24"/>
    <w:rsid w:val="003C0AFD"/>
    <w:rsid w:val="003C75B0"/>
    <w:rsid w:val="003E4E7D"/>
    <w:rsid w:val="003E70D2"/>
    <w:rsid w:val="003F3BEC"/>
    <w:rsid w:val="003F4DE2"/>
    <w:rsid w:val="00401036"/>
    <w:rsid w:val="004035ED"/>
    <w:rsid w:val="00426232"/>
    <w:rsid w:val="0043504D"/>
    <w:rsid w:val="00440817"/>
    <w:rsid w:val="00441CC1"/>
    <w:rsid w:val="004502DE"/>
    <w:rsid w:val="0045081F"/>
    <w:rsid w:val="00452A68"/>
    <w:rsid w:val="0045318F"/>
    <w:rsid w:val="00461244"/>
    <w:rsid w:val="00467290"/>
    <w:rsid w:val="00493062"/>
    <w:rsid w:val="00493472"/>
    <w:rsid w:val="004A6CD5"/>
    <w:rsid w:val="004C5AF4"/>
    <w:rsid w:val="004D4F3A"/>
    <w:rsid w:val="004E598A"/>
    <w:rsid w:val="004E7702"/>
    <w:rsid w:val="004F59F7"/>
    <w:rsid w:val="004F6A48"/>
    <w:rsid w:val="00502666"/>
    <w:rsid w:val="00505F08"/>
    <w:rsid w:val="005120E7"/>
    <w:rsid w:val="00520F8D"/>
    <w:rsid w:val="00521192"/>
    <w:rsid w:val="005347D8"/>
    <w:rsid w:val="00535571"/>
    <w:rsid w:val="00546567"/>
    <w:rsid w:val="00546B31"/>
    <w:rsid w:val="00566919"/>
    <w:rsid w:val="0057237C"/>
    <w:rsid w:val="005A191E"/>
    <w:rsid w:val="005C0370"/>
    <w:rsid w:val="005D72C8"/>
    <w:rsid w:val="0060279C"/>
    <w:rsid w:val="00617F9A"/>
    <w:rsid w:val="00661A9C"/>
    <w:rsid w:val="00662E40"/>
    <w:rsid w:val="00674A0D"/>
    <w:rsid w:val="00676901"/>
    <w:rsid w:val="00681ED8"/>
    <w:rsid w:val="00684C73"/>
    <w:rsid w:val="00693546"/>
    <w:rsid w:val="006A7BA2"/>
    <w:rsid w:val="006B14EA"/>
    <w:rsid w:val="006B17F4"/>
    <w:rsid w:val="006B2A35"/>
    <w:rsid w:val="006C25A9"/>
    <w:rsid w:val="006D1CFE"/>
    <w:rsid w:val="006D2DDF"/>
    <w:rsid w:val="006E719E"/>
    <w:rsid w:val="006F1553"/>
    <w:rsid w:val="007005B3"/>
    <w:rsid w:val="00707C24"/>
    <w:rsid w:val="0071018C"/>
    <w:rsid w:val="00714D9E"/>
    <w:rsid w:val="00764C1A"/>
    <w:rsid w:val="0076648D"/>
    <w:rsid w:val="00767D01"/>
    <w:rsid w:val="0077397A"/>
    <w:rsid w:val="00776D6E"/>
    <w:rsid w:val="0079538B"/>
    <w:rsid w:val="00796129"/>
    <w:rsid w:val="007A29BF"/>
    <w:rsid w:val="007C5123"/>
    <w:rsid w:val="007F6112"/>
    <w:rsid w:val="007F72C6"/>
    <w:rsid w:val="0080587F"/>
    <w:rsid w:val="008119E5"/>
    <w:rsid w:val="008509DE"/>
    <w:rsid w:val="00853607"/>
    <w:rsid w:val="00862BD5"/>
    <w:rsid w:val="008642DA"/>
    <w:rsid w:val="00877909"/>
    <w:rsid w:val="0088012F"/>
    <w:rsid w:val="0089754D"/>
    <w:rsid w:val="008A6765"/>
    <w:rsid w:val="008C5C9F"/>
    <w:rsid w:val="008E2A5C"/>
    <w:rsid w:val="008E4D57"/>
    <w:rsid w:val="008F1D7D"/>
    <w:rsid w:val="00915FCF"/>
    <w:rsid w:val="00932E69"/>
    <w:rsid w:val="00935266"/>
    <w:rsid w:val="00935385"/>
    <w:rsid w:val="009467D7"/>
    <w:rsid w:val="00957657"/>
    <w:rsid w:val="009577B5"/>
    <w:rsid w:val="00961CBA"/>
    <w:rsid w:val="00962F43"/>
    <w:rsid w:val="00967BC9"/>
    <w:rsid w:val="00970A55"/>
    <w:rsid w:val="009828D6"/>
    <w:rsid w:val="009B384B"/>
    <w:rsid w:val="009B5D08"/>
    <w:rsid w:val="009B7C70"/>
    <w:rsid w:val="009D1924"/>
    <w:rsid w:val="009D2194"/>
    <w:rsid w:val="009D63E4"/>
    <w:rsid w:val="00A0386F"/>
    <w:rsid w:val="00A119B0"/>
    <w:rsid w:val="00A11A8F"/>
    <w:rsid w:val="00A15873"/>
    <w:rsid w:val="00A27170"/>
    <w:rsid w:val="00A361C3"/>
    <w:rsid w:val="00A56642"/>
    <w:rsid w:val="00A634C3"/>
    <w:rsid w:val="00A636BD"/>
    <w:rsid w:val="00A7399D"/>
    <w:rsid w:val="00A7489F"/>
    <w:rsid w:val="00A74A1A"/>
    <w:rsid w:val="00A91C3F"/>
    <w:rsid w:val="00A94B29"/>
    <w:rsid w:val="00A956B6"/>
    <w:rsid w:val="00A97E6A"/>
    <w:rsid w:val="00AB3BC6"/>
    <w:rsid w:val="00AC1CDC"/>
    <w:rsid w:val="00AC2069"/>
    <w:rsid w:val="00AD07D6"/>
    <w:rsid w:val="00AD5551"/>
    <w:rsid w:val="00AE34D2"/>
    <w:rsid w:val="00AE5BFA"/>
    <w:rsid w:val="00AF0CB7"/>
    <w:rsid w:val="00AF2154"/>
    <w:rsid w:val="00B01BC4"/>
    <w:rsid w:val="00B174DE"/>
    <w:rsid w:val="00B2071F"/>
    <w:rsid w:val="00B22500"/>
    <w:rsid w:val="00B23F09"/>
    <w:rsid w:val="00B27398"/>
    <w:rsid w:val="00B4088B"/>
    <w:rsid w:val="00B604BE"/>
    <w:rsid w:val="00B6303F"/>
    <w:rsid w:val="00B74A0D"/>
    <w:rsid w:val="00B768A5"/>
    <w:rsid w:val="00B84946"/>
    <w:rsid w:val="00B917D5"/>
    <w:rsid w:val="00BB0DF0"/>
    <w:rsid w:val="00BB44AB"/>
    <w:rsid w:val="00BB6430"/>
    <w:rsid w:val="00BB66B7"/>
    <w:rsid w:val="00BC4E71"/>
    <w:rsid w:val="00BD1B7B"/>
    <w:rsid w:val="00BD3027"/>
    <w:rsid w:val="00BD4B96"/>
    <w:rsid w:val="00BD4D4C"/>
    <w:rsid w:val="00BE531A"/>
    <w:rsid w:val="00BF547A"/>
    <w:rsid w:val="00BF5B5D"/>
    <w:rsid w:val="00C06F54"/>
    <w:rsid w:val="00C11827"/>
    <w:rsid w:val="00C122CD"/>
    <w:rsid w:val="00C3088F"/>
    <w:rsid w:val="00C54653"/>
    <w:rsid w:val="00C66792"/>
    <w:rsid w:val="00C818D1"/>
    <w:rsid w:val="00C9464B"/>
    <w:rsid w:val="00C97589"/>
    <w:rsid w:val="00CB0BC0"/>
    <w:rsid w:val="00CB70ED"/>
    <w:rsid w:val="00CC0E08"/>
    <w:rsid w:val="00CC70A4"/>
    <w:rsid w:val="00CD1B19"/>
    <w:rsid w:val="00CD7CFC"/>
    <w:rsid w:val="00CE725D"/>
    <w:rsid w:val="00D05BB0"/>
    <w:rsid w:val="00D13761"/>
    <w:rsid w:val="00D257E4"/>
    <w:rsid w:val="00D4588B"/>
    <w:rsid w:val="00D508C5"/>
    <w:rsid w:val="00D51721"/>
    <w:rsid w:val="00D60ECD"/>
    <w:rsid w:val="00D64B45"/>
    <w:rsid w:val="00D67FDF"/>
    <w:rsid w:val="00D7218B"/>
    <w:rsid w:val="00D85C56"/>
    <w:rsid w:val="00D86BA5"/>
    <w:rsid w:val="00D95D74"/>
    <w:rsid w:val="00DA063F"/>
    <w:rsid w:val="00DC3F53"/>
    <w:rsid w:val="00DC62E1"/>
    <w:rsid w:val="00DD0DBC"/>
    <w:rsid w:val="00DD3589"/>
    <w:rsid w:val="00E02792"/>
    <w:rsid w:val="00E47CF5"/>
    <w:rsid w:val="00E5327B"/>
    <w:rsid w:val="00E561B2"/>
    <w:rsid w:val="00E64F8C"/>
    <w:rsid w:val="00E66FA6"/>
    <w:rsid w:val="00E71D9A"/>
    <w:rsid w:val="00E7784A"/>
    <w:rsid w:val="00E82F77"/>
    <w:rsid w:val="00E857E9"/>
    <w:rsid w:val="00E86CE4"/>
    <w:rsid w:val="00E95000"/>
    <w:rsid w:val="00EA79C9"/>
    <w:rsid w:val="00EB000A"/>
    <w:rsid w:val="00EB007F"/>
    <w:rsid w:val="00ED1720"/>
    <w:rsid w:val="00EE4BF2"/>
    <w:rsid w:val="00EF505F"/>
    <w:rsid w:val="00F018CF"/>
    <w:rsid w:val="00F12B59"/>
    <w:rsid w:val="00F130D5"/>
    <w:rsid w:val="00F17BEA"/>
    <w:rsid w:val="00F24022"/>
    <w:rsid w:val="00F2639D"/>
    <w:rsid w:val="00F31894"/>
    <w:rsid w:val="00F32DEC"/>
    <w:rsid w:val="00F3501B"/>
    <w:rsid w:val="00F51177"/>
    <w:rsid w:val="00F56E0B"/>
    <w:rsid w:val="00F62C37"/>
    <w:rsid w:val="00F6357B"/>
    <w:rsid w:val="00F852BE"/>
    <w:rsid w:val="00F85DD4"/>
    <w:rsid w:val="00F95070"/>
    <w:rsid w:val="00FA557A"/>
    <w:rsid w:val="00FA62DE"/>
    <w:rsid w:val="00FA7742"/>
    <w:rsid w:val="00FB00A1"/>
    <w:rsid w:val="00FB4965"/>
    <w:rsid w:val="00FC3F95"/>
    <w:rsid w:val="00FD58AD"/>
    <w:rsid w:val="00FE757E"/>
    <w:rsid w:val="00FE79F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193262"/>
  <w15:docId w15:val="{5450C39E-3237-4B4F-A9A3-6C3E7C9C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B0B2B"/>
    <w:rPr>
      <w:rFonts w:ascii="Arial" w:hAnsi="Arial"/>
      <w:sz w:val="22"/>
      <w:szCs w:val="22"/>
      <w:lang w:val="de-DE" w:eastAsia="de-DE"/>
    </w:rPr>
  </w:style>
  <w:style w:type="paragraph" w:styleId="berschrift1">
    <w:name w:val="heading 1"/>
    <w:basedOn w:val="Standard"/>
    <w:link w:val="berschrift1Zchn"/>
    <w:uiPriority w:val="9"/>
    <w:qFormat/>
    <w:rsid w:val="0007710A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86CE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DE"/>
    </w:rPr>
  </w:style>
  <w:style w:type="paragraph" w:styleId="Funotentext">
    <w:name w:val="footnote text"/>
    <w:basedOn w:val="Standard"/>
    <w:link w:val="FunotentextZchn"/>
    <w:semiHidden/>
    <w:unhideWhenUsed/>
    <w:rsid w:val="00F5117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51177"/>
    <w:rPr>
      <w:rFonts w:ascii="Arial" w:hAnsi="Arial"/>
      <w:lang w:val="de-DE" w:eastAsia="de-DE"/>
    </w:rPr>
  </w:style>
  <w:style w:type="character" w:styleId="Funotenzeichen">
    <w:name w:val="footnote reference"/>
    <w:basedOn w:val="Absatz-Standardschriftart"/>
    <w:semiHidden/>
    <w:unhideWhenUsed/>
    <w:rsid w:val="00F51177"/>
    <w:rPr>
      <w:vertAlign w:val="superscript"/>
    </w:rPr>
  </w:style>
  <w:style w:type="paragraph" w:styleId="Sprechblasentext">
    <w:name w:val="Balloon Text"/>
    <w:basedOn w:val="Standard"/>
    <w:link w:val="SprechblasentextZchn"/>
    <w:rsid w:val="004408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440817"/>
    <w:rPr>
      <w:rFonts w:ascii="Segoe UI" w:hAnsi="Segoe UI" w:cs="Segoe UI"/>
      <w:sz w:val="18"/>
      <w:szCs w:val="18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710A"/>
    <w:rPr>
      <w:b/>
      <w:bCs/>
      <w:kern w:val="36"/>
      <w:sz w:val="48"/>
      <w:szCs w:val="48"/>
      <w:lang w:val="de-DE" w:eastAsia="de-DE"/>
    </w:rPr>
  </w:style>
  <w:style w:type="character" w:styleId="Kommentarzeichen">
    <w:name w:val="annotation reference"/>
    <w:basedOn w:val="Absatz-Standardschriftart"/>
    <w:semiHidden/>
    <w:unhideWhenUsed/>
    <w:rsid w:val="00EF505F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F50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F505F"/>
    <w:rPr>
      <w:rFonts w:ascii="Arial" w:hAnsi="Arial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F50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F505F"/>
    <w:rPr>
      <w:rFonts w:ascii="Arial" w:hAnsi="Arial"/>
      <w:b/>
      <w:bCs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80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11486-FDEF-4C70-8E4D-8F36581E6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Urban &amp; Schenk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harald</dc:creator>
  <cp:lastModifiedBy>Barbara Urban</cp:lastModifiedBy>
  <cp:revision>3</cp:revision>
  <cp:lastPrinted>2020-12-30T16:49:00Z</cp:lastPrinted>
  <dcterms:created xsi:type="dcterms:W3CDTF">2020-12-30T17:29:00Z</dcterms:created>
  <dcterms:modified xsi:type="dcterms:W3CDTF">2020-12-30T17:32:00Z</dcterms:modified>
</cp:coreProperties>
</file>