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118" w:rsidRPr="00FD2098" w:rsidRDefault="007A5118" w:rsidP="007A5118">
      <w:pPr>
        <w:autoSpaceDE w:val="0"/>
        <w:autoSpaceDN w:val="0"/>
        <w:adjustRightInd w:val="0"/>
        <w:spacing w:before="120" w:after="240" w:line="360" w:lineRule="auto"/>
        <w:rPr>
          <w:rFonts w:cs="Arial"/>
          <w:b/>
          <w:i/>
          <w:szCs w:val="24"/>
          <w:lang w:val="de-AT"/>
        </w:rPr>
      </w:pPr>
      <w:r w:rsidRPr="00FD2098">
        <w:rPr>
          <w:rFonts w:cs="Arial"/>
          <w:b/>
          <w:i/>
          <w:szCs w:val="24"/>
          <w:lang w:val="de-AT"/>
        </w:rPr>
        <w:t>Univ.-Prof. Dr. Peter Wolf</w:t>
      </w:r>
    </w:p>
    <w:p w:rsidR="007A5118" w:rsidRPr="00FD2098" w:rsidRDefault="007A5118" w:rsidP="007A5118">
      <w:pPr>
        <w:autoSpaceDE w:val="0"/>
        <w:autoSpaceDN w:val="0"/>
        <w:adjustRightInd w:val="0"/>
        <w:spacing w:before="120" w:after="120" w:line="360" w:lineRule="auto"/>
        <w:rPr>
          <w:rFonts w:cs="Arial"/>
          <w:b/>
          <w:sz w:val="28"/>
          <w:szCs w:val="24"/>
          <w:lang w:val="de-DE"/>
        </w:rPr>
      </w:pPr>
      <w:r w:rsidRPr="00FD2098">
        <w:rPr>
          <w:rFonts w:cs="Arial"/>
          <w:b/>
          <w:sz w:val="28"/>
          <w:szCs w:val="24"/>
          <w:lang w:val="de-DE"/>
        </w:rPr>
        <w:t>Psoriasis-Register – ein wichtiger Schritt am Weg zur pers</w:t>
      </w:r>
      <w:r w:rsidR="00971644">
        <w:rPr>
          <w:rFonts w:cs="Arial"/>
          <w:b/>
          <w:sz w:val="28"/>
          <w:szCs w:val="24"/>
          <w:lang w:val="de-DE"/>
        </w:rPr>
        <w:t>onalisierten Psoriasis-Therapie</w:t>
      </w:r>
    </w:p>
    <w:p w:rsidR="007A5118" w:rsidRPr="00FD2098" w:rsidRDefault="007A5118" w:rsidP="007A5118">
      <w:pPr>
        <w:spacing w:before="240" w:line="360" w:lineRule="auto"/>
        <w:rPr>
          <w:rFonts w:cs="Arial"/>
          <w:b/>
          <w:sz w:val="22"/>
          <w:szCs w:val="18"/>
          <w:u w:val="single"/>
          <w:lang w:val="de-AT"/>
        </w:rPr>
      </w:pPr>
      <w:r w:rsidRPr="00FD2098">
        <w:rPr>
          <w:rFonts w:cs="Arial"/>
          <w:b/>
          <w:sz w:val="22"/>
          <w:szCs w:val="18"/>
          <w:u w:val="single"/>
          <w:lang w:val="de-AT"/>
        </w:rPr>
        <w:t>Psoriasis: häufig und für die Patienten* meist extrem belastend</w:t>
      </w:r>
    </w:p>
    <w:p w:rsidR="007A5118" w:rsidRPr="00FD2098" w:rsidRDefault="007A5118" w:rsidP="007A5118">
      <w:pPr>
        <w:autoSpaceDE w:val="0"/>
        <w:autoSpaceDN w:val="0"/>
        <w:adjustRightInd w:val="0"/>
        <w:spacing w:before="120" w:after="120" w:line="360" w:lineRule="auto"/>
        <w:rPr>
          <w:rFonts w:cs="Arial"/>
          <w:bCs/>
          <w:sz w:val="22"/>
          <w:szCs w:val="18"/>
          <w:lang w:val="de-DE"/>
        </w:rPr>
      </w:pPr>
      <w:r w:rsidRPr="00FD2098">
        <w:rPr>
          <w:rFonts w:cs="Arial"/>
          <w:bCs/>
          <w:sz w:val="22"/>
          <w:szCs w:val="18"/>
          <w:lang w:val="de-DE"/>
        </w:rPr>
        <w:t>Psoriasis ist für die betroffenen Patienten eine Erkrankung, die neben den krankheitsspezifischen Symptomen an der Haut und anderen Organen häufig mit einer massiven Stigmatisierung einhergeht, einen sehr großen Leidensdruck verursacht und massive Einschränkungen der Lebensqualität mit sich bringt. Die durchschnittlichen Belastungen der Lebensqualität (ermittelt mittels standardisierter Fragebögen/</w:t>
      </w:r>
      <w:proofErr w:type="spellStart"/>
      <w:r w:rsidRPr="00FD2098">
        <w:rPr>
          <w:rFonts w:cs="Arial"/>
          <w:bCs/>
          <w:sz w:val="22"/>
          <w:szCs w:val="18"/>
          <w:lang w:val="de-DE"/>
        </w:rPr>
        <w:t>Scores</w:t>
      </w:r>
      <w:proofErr w:type="spellEnd"/>
      <w:r w:rsidRPr="00FD2098">
        <w:rPr>
          <w:rFonts w:cs="Arial"/>
          <w:bCs/>
          <w:sz w:val="22"/>
          <w:szCs w:val="18"/>
          <w:lang w:val="de-DE"/>
        </w:rPr>
        <w:t>) sind oft höher als bei den meisten anderen chronischen Erkrankungen wie Diabetes, koronare Herzerkrankungen oder sogar Krebs. In Österreich sind Schätzungen zufolge zwischen 80.000 und 250.000 Menschen an Psoriasis erkrankt.</w:t>
      </w:r>
    </w:p>
    <w:p w:rsidR="007A5118" w:rsidRPr="00FD2098" w:rsidRDefault="007A5118" w:rsidP="007A5118">
      <w:pPr>
        <w:spacing w:before="240" w:line="360" w:lineRule="auto"/>
        <w:rPr>
          <w:rFonts w:cs="Arial"/>
          <w:b/>
          <w:sz w:val="22"/>
          <w:szCs w:val="18"/>
          <w:u w:val="single"/>
          <w:lang w:val="de-AT"/>
        </w:rPr>
      </w:pPr>
      <w:r w:rsidRPr="00FD2098">
        <w:rPr>
          <w:rFonts w:cs="Arial"/>
          <w:b/>
          <w:sz w:val="22"/>
          <w:szCs w:val="18"/>
          <w:u w:val="single"/>
          <w:lang w:val="de-AT"/>
        </w:rPr>
        <w:t>WHO-Resolution über Psoriasis</w:t>
      </w:r>
    </w:p>
    <w:p w:rsidR="007A5118" w:rsidRPr="00FD2098" w:rsidRDefault="007A5118" w:rsidP="00194E85">
      <w:pPr>
        <w:spacing w:before="120" w:after="120" w:line="360" w:lineRule="auto"/>
        <w:rPr>
          <w:rFonts w:cs="Arial"/>
          <w:sz w:val="22"/>
          <w:szCs w:val="18"/>
          <w:lang w:val="de-AT"/>
        </w:rPr>
      </w:pPr>
      <w:r w:rsidRPr="00FD2098">
        <w:rPr>
          <w:rFonts w:cs="Arial"/>
          <w:sz w:val="22"/>
          <w:szCs w:val="18"/>
          <w:lang w:val="de-AT"/>
        </w:rPr>
        <w:t>Im Mai dieses Jahres hat die WHO eine Resolution verabschiedet, in der Psoriasis als schwere, chronische</w:t>
      </w:r>
      <w:r w:rsidR="0038526E">
        <w:rPr>
          <w:rFonts w:cs="Arial"/>
          <w:sz w:val="22"/>
          <w:szCs w:val="18"/>
          <w:lang w:val="de-AT"/>
        </w:rPr>
        <w:t>, nicht-</w:t>
      </w:r>
      <w:r w:rsidRPr="00FD2098">
        <w:rPr>
          <w:rFonts w:cs="Arial"/>
          <w:sz w:val="22"/>
          <w:szCs w:val="18"/>
          <w:lang w:val="de-AT"/>
        </w:rPr>
        <w:t xml:space="preserve">ansteckende (unheilbare) Erkrankung anerkannt wurde. Für die Patienten mit Psoriasis stellt diese Anerkennung einen Meilenstein dar: Denn einerseits wird durch diese Anerkennung die schwere psychosoziale Belastung für die Betroffenen anerkannt </w:t>
      </w:r>
      <w:r w:rsidR="00194E85">
        <w:rPr>
          <w:rFonts w:cs="Arial"/>
          <w:sz w:val="22"/>
          <w:szCs w:val="18"/>
          <w:lang w:val="de-AT"/>
        </w:rPr>
        <w:t>sowie</w:t>
      </w:r>
      <w:r w:rsidRPr="00FD2098">
        <w:rPr>
          <w:rFonts w:cs="Arial"/>
          <w:sz w:val="22"/>
          <w:szCs w:val="18"/>
          <w:lang w:val="de-AT"/>
        </w:rPr>
        <w:t xml:space="preserve"> thematisiert und das, zumal diese Erkrankung auch heute oft noch als </w:t>
      </w:r>
      <w:r w:rsidR="00194E85">
        <w:rPr>
          <w:rFonts w:cs="Arial"/>
          <w:sz w:val="22"/>
          <w:szCs w:val="18"/>
          <w:lang w:val="de-AT"/>
        </w:rPr>
        <w:t>„</w:t>
      </w:r>
      <w:r w:rsidR="00194E85" w:rsidRPr="00FD2098">
        <w:rPr>
          <w:rFonts w:cs="Arial"/>
          <w:sz w:val="22"/>
          <w:szCs w:val="18"/>
          <w:lang w:val="de-AT"/>
        </w:rPr>
        <w:t xml:space="preserve">nur </w:t>
      </w:r>
      <w:r w:rsidRPr="00FD2098">
        <w:rPr>
          <w:rFonts w:cs="Arial"/>
          <w:sz w:val="22"/>
          <w:szCs w:val="18"/>
          <w:lang w:val="de-AT"/>
        </w:rPr>
        <w:t>kosmetisches Problem“ bagatellisiert wird. Andererseits sollen durch die Resolution das Bewusstsein für die Erkrankung und folglich effiziente Behandlungsoptionen gefördert werden.</w:t>
      </w:r>
    </w:p>
    <w:p w:rsidR="007A5118" w:rsidRPr="00FD2098" w:rsidRDefault="007A5118" w:rsidP="007A5118">
      <w:pPr>
        <w:spacing w:before="120" w:after="120" w:line="360" w:lineRule="auto"/>
        <w:rPr>
          <w:rFonts w:cs="Arial"/>
          <w:b/>
          <w:sz w:val="22"/>
          <w:szCs w:val="18"/>
          <w:u w:val="single"/>
          <w:lang w:val="de-AT"/>
        </w:rPr>
      </w:pPr>
      <w:r w:rsidRPr="00FD2098">
        <w:rPr>
          <w:rFonts w:cs="Arial"/>
          <w:b/>
          <w:sz w:val="22"/>
          <w:szCs w:val="18"/>
          <w:u w:val="single"/>
          <w:lang w:val="de-AT"/>
        </w:rPr>
        <w:t>Psoriasis kann heute erfolgreich behandelt werden</w:t>
      </w:r>
    </w:p>
    <w:p w:rsidR="007A5118" w:rsidRPr="00FD2098" w:rsidRDefault="007A5118" w:rsidP="007A5118">
      <w:pPr>
        <w:spacing w:before="120" w:after="120" w:line="360" w:lineRule="auto"/>
        <w:rPr>
          <w:rFonts w:cs="Arial"/>
          <w:sz w:val="22"/>
          <w:szCs w:val="18"/>
          <w:lang w:val="de-AT"/>
        </w:rPr>
      </w:pPr>
      <w:r w:rsidRPr="00FD2098">
        <w:rPr>
          <w:rFonts w:cs="Arial"/>
          <w:sz w:val="22"/>
          <w:szCs w:val="18"/>
          <w:lang w:val="de-AT"/>
        </w:rPr>
        <w:t xml:space="preserve">Die intensivierte Grundlagenforschung der letzten Jahre hat erstmals zu einem sehr guten Verständnis der ursächlichen Mechanismen der Erkrankung geführt und in der Folge die Entwicklung hochwirksamer zielgerichteter Therapiestrategien ermöglicht, wie die der Anwendung biologischer Antikörper gegen die Entzündungsfaktoren der Erkrankung.  Obgleich die Erkrankung auf einer erblichen Veranlagung beruht (bis heute konnten über 35 diesbezügliche Gene identifiziert werden) und in vielen Fällen nur ausbricht, wenn ganz bestimmte Auslösefaktoren hinzukommen, wie beispielsweise Infekte, emotionaler Stress oder bestimmte andere Einflüsse, lassen sich bei adäquater Therapie die Veränderungen der Haut in vielen Fällen gänzlich eliminieren. Das Ziel der modernen Psoriasis-Therapie ist </w:t>
      </w:r>
      <w:r w:rsidRPr="00FD2098">
        <w:rPr>
          <w:rFonts w:cs="Arial"/>
          <w:sz w:val="22"/>
          <w:szCs w:val="18"/>
          <w:lang w:val="de-AT"/>
        </w:rPr>
        <w:lastRenderedPageBreak/>
        <w:t xml:space="preserve">die vollständige Erscheinungsfreiheit des Patienten, die heute tatsächlich schon zumindest bei einem Teil der Patienten erreicht wird. Dies ist durch die Ergebnisse klinischer Studien umfassend dokumentiert.  </w:t>
      </w:r>
    </w:p>
    <w:p w:rsidR="007A5118" w:rsidRPr="00FD2098" w:rsidRDefault="007A5118" w:rsidP="007A5118">
      <w:pPr>
        <w:spacing w:before="120" w:after="120" w:line="360" w:lineRule="auto"/>
        <w:rPr>
          <w:rFonts w:cs="Arial"/>
          <w:b/>
          <w:sz w:val="22"/>
          <w:szCs w:val="18"/>
          <w:u w:val="single"/>
          <w:lang w:val="de-AT"/>
        </w:rPr>
      </w:pPr>
      <w:r w:rsidRPr="00FD2098">
        <w:rPr>
          <w:rFonts w:cs="Arial"/>
          <w:b/>
          <w:sz w:val="22"/>
          <w:szCs w:val="18"/>
          <w:u w:val="single"/>
          <w:lang w:val="de-AT"/>
        </w:rPr>
        <w:t>Das österreichweite Psoriasis-Register der Medizinischen Universität Graz: eine Erfolgsgeschichte</w:t>
      </w:r>
    </w:p>
    <w:p w:rsidR="007A5118" w:rsidRPr="00FD2098" w:rsidRDefault="007A5118" w:rsidP="007A5118">
      <w:pPr>
        <w:widowControl w:val="0"/>
        <w:autoSpaceDE w:val="0"/>
        <w:autoSpaceDN w:val="0"/>
        <w:adjustRightInd w:val="0"/>
        <w:spacing w:before="120" w:after="120" w:line="360" w:lineRule="auto"/>
        <w:rPr>
          <w:rFonts w:eastAsiaTheme="minorEastAsia" w:cs="Arial"/>
          <w:sz w:val="22"/>
          <w:szCs w:val="18"/>
          <w:lang w:val="de-DE"/>
        </w:rPr>
      </w:pPr>
      <w:r w:rsidRPr="00FD2098">
        <w:rPr>
          <w:rFonts w:eastAsiaTheme="minorEastAsia" w:cs="Arial"/>
          <w:sz w:val="22"/>
          <w:szCs w:val="18"/>
          <w:lang w:val="de-DE"/>
        </w:rPr>
        <w:t>Bei der symptomatischen anti-</w:t>
      </w:r>
      <w:proofErr w:type="spellStart"/>
      <w:r w:rsidRPr="00FD2098">
        <w:rPr>
          <w:rFonts w:eastAsiaTheme="minorEastAsia" w:cs="Arial"/>
          <w:sz w:val="22"/>
          <w:szCs w:val="18"/>
          <w:lang w:val="de-DE"/>
        </w:rPr>
        <w:t>psoriatischen</w:t>
      </w:r>
      <w:proofErr w:type="spellEnd"/>
      <w:r w:rsidRPr="00FD2098">
        <w:rPr>
          <w:rFonts w:eastAsiaTheme="minorEastAsia" w:cs="Arial"/>
          <w:sz w:val="22"/>
          <w:szCs w:val="18"/>
          <w:lang w:val="de-DE"/>
        </w:rPr>
        <w:t xml:space="preserve"> Therapie gibt es angesichts des breiten Spektrums der heute zur Verfügung stehenden konventionellen Systemtherapien und </w:t>
      </w:r>
      <w:proofErr w:type="spellStart"/>
      <w:r w:rsidRPr="00FD2098">
        <w:rPr>
          <w:rFonts w:eastAsiaTheme="minorEastAsia" w:cs="Arial"/>
          <w:sz w:val="22"/>
          <w:szCs w:val="18"/>
          <w:lang w:val="de-DE"/>
        </w:rPr>
        <w:t>Biologika</w:t>
      </w:r>
      <w:proofErr w:type="spellEnd"/>
      <w:r w:rsidRPr="00FD2098">
        <w:rPr>
          <w:rFonts w:eastAsiaTheme="minorEastAsia" w:cs="Arial"/>
          <w:sz w:val="22"/>
          <w:szCs w:val="18"/>
          <w:lang w:val="de-DE"/>
        </w:rPr>
        <w:t xml:space="preserve"> ein großes Interesse an Langzeitdaten </w:t>
      </w:r>
      <w:r w:rsidR="00194E85">
        <w:rPr>
          <w:rFonts w:eastAsiaTheme="minorEastAsia" w:cs="Arial"/>
          <w:sz w:val="22"/>
          <w:szCs w:val="18"/>
          <w:lang w:val="de-DE"/>
        </w:rPr>
        <w:t xml:space="preserve">und </w:t>
      </w:r>
      <w:r w:rsidRPr="00FD2098">
        <w:rPr>
          <w:rFonts w:eastAsiaTheme="minorEastAsia" w:cs="Arial"/>
          <w:sz w:val="22"/>
          <w:szCs w:val="18"/>
          <w:lang w:val="de-DE"/>
        </w:rPr>
        <w:t>zu deren Wirksamkeit und Sicherheit unter Alltagsbedingungen. Da dafür aus den Ergebnissen der randomisierten klinischen Studien nur unzureichend Erkenntnisse abgeleitet werden können, wurden weltweit spezifische Register eingerichtet.</w:t>
      </w:r>
    </w:p>
    <w:p w:rsidR="007A5118" w:rsidRPr="00FD2098" w:rsidRDefault="007A5118" w:rsidP="007A5118">
      <w:pPr>
        <w:spacing w:before="120" w:after="120" w:line="360" w:lineRule="auto"/>
        <w:rPr>
          <w:rFonts w:cs="Arial"/>
          <w:sz w:val="22"/>
          <w:szCs w:val="18"/>
          <w:lang w:val="de-AT"/>
        </w:rPr>
      </w:pPr>
      <w:r w:rsidRPr="00FD2098">
        <w:rPr>
          <w:rFonts w:cs="Arial"/>
          <w:sz w:val="22"/>
          <w:szCs w:val="18"/>
          <w:lang w:val="de-AT"/>
        </w:rPr>
        <w:t>Für die Verbesserung der Behandlung der Psoriasis ist ein österreichisches Projekt, das Psoriasis Registry Austria (</w:t>
      </w:r>
      <w:proofErr w:type="spellStart"/>
      <w:r w:rsidRPr="00FD2098">
        <w:rPr>
          <w:rFonts w:cs="Arial"/>
          <w:sz w:val="22"/>
          <w:szCs w:val="18"/>
          <w:lang w:val="de-AT"/>
        </w:rPr>
        <w:t>PsoRA</w:t>
      </w:r>
      <w:proofErr w:type="spellEnd"/>
      <w:r w:rsidRPr="00FD2098">
        <w:rPr>
          <w:rFonts w:cs="Arial"/>
          <w:sz w:val="22"/>
          <w:szCs w:val="18"/>
          <w:lang w:val="de-AT"/>
        </w:rPr>
        <w:t xml:space="preserve">; www.psoriasisregistry.at), von weitreichender Bedeutung, das von der Medizinischen Universität Graz in Zusammenarbeit mit der </w:t>
      </w:r>
      <w:r w:rsidR="00C51D0C">
        <w:fldChar w:fldCharType="begin"/>
      </w:r>
      <w:r w:rsidR="00C51D0C" w:rsidRPr="00ED0BA8">
        <w:rPr>
          <w:lang w:val="de-AT"/>
        </w:rPr>
        <w:instrText>HYPERLINK "http://www.oegdv.at/cms/" \t "_blank"</w:instrText>
      </w:r>
      <w:r w:rsidR="00C51D0C">
        <w:fldChar w:fldCharType="separate"/>
      </w:r>
      <w:r w:rsidRPr="00FD2098">
        <w:rPr>
          <w:rFonts w:cs="Arial"/>
          <w:sz w:val="22"/>
          <w:szCs w:val="18"/>
          <w:lang w:val="de-AT"/>
        </w:rPr>
        <w:t xml:space="preserve">Österreichischen Gesellschaft für </w:t>
      </w:r>
      <w:r w:rsidR="00ED0BA8">
        <w:rPr>
          <w:rFonts w:cs="Arial"/>
          <w:sz w:val="22"/>
          <w:szCs w:val="18"/>
          <w:lang w:val="de-AT"/>
        </w:rPr>
        <w:t>Dermatologie und Venerologie (Ö</w:t>
      </w:r>
      <w:r w:rsidRPr="00FD2098">
        <w:rPr>
          <w:rFonts w:cs="Arial"/>
          <w:sz w:val="22"/>
          <w:szCs w:val="18"/>
          <w:lang w:val="de-AT"/>
        </w:rPr>
        <w:t>GDV)</w:t>
      </w:r>
      <w:r w:rsidR="00C51D0C">
        <w:fldChar w:fldCharType="end"/>
      </w:r>
      <w:r w:rsidRPr="00FD2098">
        <w:rPr>
          <w:rFonts w:cs="Arial"/>
          <w:sz w:val="22"/>
          <w:szCs w:val="18"/>
          <w:lang w:val="de-AT"/>
        </w:rPr>
        <w:t>, eingebettet in eine europaweite Initiative, etabliert wurde. Es handelt sich dabei um eine webbasierende Datenbank, in der detaillierte Informationen über die Behandlung von Psoriasis-Patienten erfasst werden. Mittlerweile enthält sie Daten zu mehr als 1.400 Patienten. In dem Register sind für dieses Patientenkollektiv sämtliche angewandten Therapieoptionen in ihrer Abfolge, mit ihren Nebenwirkungen sowie dem Behandlungserfolg unter Alltagsbedingungen der täglichen Behandlungspraxis über viele Jahre erfasst. Einwohnerbezogen handelt es sich bei dieser österreichischen Datenbank um eine der größten weltweit.</w:t>
      </w:r>
    </w:p>
    <w:p w:rsidR="007A5118" w:rsidRPr="00FD2098" w:rsidRDefault="007A5118" w:rsidP="007A5118">
      <w:pPr>
        <w:spacing w:before="240" w:line="360" w:lineRule="auto"/>
        <w:rPr>
          <w:rFonts w:cs="Arial"/>
          <w:b/>
          <w:sz w:val="22"/>
          <w:szCs w:val="18"/>
          <w:u w:val="single"/>
          <w:lang w:val="de-AT"/>
        </w:rPr>
      </w:pPr>
      <w:r w:rsidRPr="00FD2098">
        <w:rPr>
          <w:rFonts w:cs="Arial"/>
          <w:b/>
          <w:sz w:val="22"/>
          <w:szCs w:val="18"/>
          <w:u w:val="single"/>
          <w:lang w:val="de-AT"/>
        </w:rPr>
        <w:t>Erste österreichweite Datenanalysen: der Weg zur personalisierten Medizin</w:t>
      </w:r>
    </w:p>
    <w:p w:rsidR="007A5118" w:rsidRPr="00FD2098" w:rsidRDefault="007A5118" w:rsidP="00194E85">
      <w:pPr>
        <w:spacing w:before="120" w:after="120" w:line="360" w:lineRule="auto"/>
        <w:rPr>
          <w:rFonts w:cs="Arial"/>
          <w:sz w:val="22"/>
          <w:szCs w:val="18"/>
          <w:lang w:val="de-AT"/>
        </w:rPr>
      </w:pPr>
      <w:r w:rsidRPr="00FD2098">
        <w:rPr>
          <w:rFonts w:cs="Arial"/>
          <w:sz w:val="22"/>
          <w:szCs w:val="18"/>
          <w:lang w:val="de-AT"/>
        </w:rPr>
        <w:t>Die erste österreichweite Datenauswertung bestätigt nun die Wirksamkeit der neu zur Verfügung stehenden Therapien der Psoriasis unter Alltagsbedingungen außerhalb von klinischen Studien. Die Daten, die von insgesamt 16 Institutionen stammen, zeigen allerdings auch, dass es Unterschiede in der Wirksamkeit der verschiedenen Therapien bzw. Medikamente gibt und bei bis zu 20-30% der Patienten die eingangs gewählte Therapie oft nicht ausreichend genug wirkt und Therapieumstellungen erforderlich sind. Bei einem Teil der Patienten geht die anfangs oft gute Wirksamkeit eines Medikamentes nach Jahren verloren und ein wieder zufriedenstellender Erfolg kann erst durch Umstellung auf ein anderes Medikament erzielt werden. Die Psoriasis wird heute als Systemerkrankung betrachtet, was auch durch die Häufigkeit der Begleiterkrankung</w:t>
      </w:r>
      <w:r w:rsidR="00194E85">
        <w:rPr>
          <w:rFonts w:cs="Arial"/>
          <w:sz w:val="22"/>
          <w:szCs w:val="18"/>
          <w:lang w:val="de-AT"/>
        </w:rPr>
        <w:t>en</w:t>
      </w:r>
      <w:r w:rsidRPr="00FD2098">
        <w:rPr>
          <w:rFonts w:cs="Arial"/>
          <w:sz w:val="22"/>
          <w:szCs w:val="18"/>
          <w:lang w:val="de-AT"/>
        </w:rPr>
        <w:t xml:space="preserve"> der Patienten des österreichischen Registers unterstrichen wird: 18% leiden an Bluthochdruck und jeweils über 10% an Leberverfettung und/oder Fettstoffwechselstörungen bei massivem Übergewicht. </w:t>
      </w:r>
    </w:p>
    <w:p w:rsidR="007A5118" w:rsidRPr="00FD2098" w:rsidRDefault="007A5118" w:rsidP="007A5118">
      <w:pPr>
        <w:spacing w:before="240" w:line="360" w:lineRule="auto"/>
        <w:rPr>
          <w:rFonts w:cs="Arial"/>
          <w:b/>
          <w:sz w:val="22"/>
          <w:szCs w:val="18"/>
          <w:u w:val="single"/>
          <w:lang w:val="de-AT"/>
        </w:rPr>
      </w:pPr>
      <w:r w:rsidRPr="00FD2098">
        <w:rPr>
          <w:rFonts w:cs="Arial"/>
          <w:b/>
          <w:sz w:val="22"/>
          <w:szCs w:val="18"/>
          <w:u w:val="single"/>
          <w:lang w:val="de-AT"/>
        </w:rPr>
        <w:t>Wertvolle Erkenntnisse für die tägliche Behandlungspraxis</w:t>
      </w:r>
    </w:p>
    <w:p w:rsidR="007A5118" w:rsidRPr="00FD2098" w:rsidRDefault="007A5118" w:rsidP="007A5118">
      <w:pPr>
        <w:spacing w:before="120" w:after="120" w:line="360" w:lineRule="auto"/>
        <w:rPr>
          <w:rFonts w:cs="Arial"/>
          <w:sz w:val="22"/>
          <w:szCs w:val="18"/>
          <w:lang w:val="de-AT"/>
        </w:rPr>
      </w:pPr>
      <w:r w:rsidRPr="00FD2098">
        <w:rPr>
          <w:rFonts w:cs="Arial"/>
          <w:sz w:val="22"/>
          <w:szCs w:val="18"/>
          <w:lang w:val="de-AT"/>
        </w:rPr>
        <w:t xml:space="preserve">Schon jetzt lässt das Register weitreichende Schlüsse zu, die wiederum unmittelbar in die tägliche Behandlungspraxis einfließen und damit den Patienten direkt zugutekommen. So liegen beispielsweise bereits auch Auswertungen zum Vergleich von PUVA-Therapie (eine Art der UV-Bestrahlungstherapie) gegenüber </w:t>
      </w:r>
      <w:proofErr w:type="spellStart"/>
      <w:r w:rsidRPr="00FD2098">
        <w:rPr>
          <w:rFonts w:cs="Arial"/>
          <w:sz w:val="22"/>
          <w:szCs w:val="18"/>
          <w:lang w:val="de-AT"/>
        </w:rPr>
        <w:t>Biologika</w:t>
      </w:r>
      <w:proofErr w:type="spellEnd"/>
      <w:r w:rsidRPr="00FD2098">
        <w:rPr>
          <w:rFonts w:cs="Arial"/>
          <w:sz w:val="22"/>
          <w:szCs w:val="18"/>
          <w:lang w:val="de-AT"/>
        </w:rPr>
        <w:t xml:space="preserve"> vor, wobei die Daten Aufschluss darüber geben, welche Therapie bevorzugt wird und ob es Prädiktoren gibt (z. B. Ausmaß der Entzündung, das Alter oder das Geschlecht). Anhand dieser Daten sind auch Rückschlüsse über die Therapietreue bei einzelnen Therapieoptionen möglich.</w:t>
      </w:r>
    </w:p>
    <w:p w:rsidR="007A5118" w:rsidRPr="00FD2098" w:rsidRDefault="007A5118" w:rsidP="007A5118">
      <w:pPr>
        <w:spacing w:before="240" w:line="360" w:lineRule="auto"/>
        <w:rPr>
          <w:rFonts w:cs="Arial"/>
          <w:b/>
          <w:sz w:val="22"/>
          <w:szCs w:val="18"/>
          <w:u w:val="single"/>
          <w:lang w:val="de-AT"/>
        </w:rPr>
      </w:pPr>
      <w:r w:rsidRPr="00FD2098">
        <w:rPr>
          <w:rFonts w:cs="Arial"/>
          <w:b/>
          <w:sz w:val="22"/>
          <w:szCs w:val="18"/>
          <w:u w:val="single"/>
          <w:lang w:val="de-AT"/>
        </w:rPr>
        <w:t>Zukunftsperspektive personalisierte Medizin</w:t>
      </w:r>
    </w:p>
    <w:p w:rsidR="007A5118" w:rsidRPr="00FD2098" w:rsidRDefault="007A5118" w:rsidP="007A5118">
      <w:pPr>
        <w:spacing w:before="120" w:after="120" w:line="360" w:lineRule="auto"/>
        <w:rPr>
          <w:rFonts w:cs="Arial"/>
          <w:sz w:val="22"/>
          <w:szCs w:val="18"/>
          <w:lang w:val="de-AT"/>
        </w:rPr>
      </w:pPr>
      <w:r w:rsidRPr="00FD2098">
        <w:rPr>
          <w:rFonts w:cs="Arial"/>
          <w:sz w:val="22"/>
          <w:szCs w:val="18"/>
          <w:lang w:val="de-AT"/>
        </w:rPr>
        <w:t xml:space="preserve">Die geplante </w:t>
      </w:r>
      <w:bookmarkStart w:id="0" w:name="_GoBack"/>
      <w:bookmarkEnd w:id="0"/>
      <w:r w:rsidRPr="00FD2098">
        <w:rPr>
          <w:rFonts w:cs="Arial"/>
          <w:sz w:val="22"/>
          <w:szCs w:val="18"/>
          <w:lang w:val="de-AT"/>
        </w:rPr>
        <w:t xml:space="preserve">Zusammenarbeit mit der </w:t>
      </w:r>
      <w:proofErr w:type="spellStart"/>
      <w:r w:rsidRPr="00FD2098">
        <w:rPr>
          <w:rFonts w:cs="Arial"/>
          <w:sz w:val="22"/>
          <w:szCs w:val="18"/>
          <w:lang w:val="de-AT"/>
        </w:rPr>
        <w:t>Biobank</w:t>
      </w:r>
      <w:proofErr w:type="spellEnd"/>
      <w:r w:rsidRPr="00FD2098">
        <w:rPr>
          <w:rFonts w:cs="Arial"/>
          <w:sz w:val="22"/>
          <w:szCs w:val="18"/>
          <w:lang w:val="de-AT"/>
        </w:rPr>
        <w:t xml:space="preserve"> der </w:t>
      </w:r>
      <w:proofErr w:type="spellStart"/>
      <w:r w:rsidRPr="00FD2098">
        <w:rPr>
          <w:rFonts w:cs="Arial"/>
          <w:sz w:val="22"/>
          <w:szCs w:val="18"/>
          <w:lang w:val="de-AT"/>
        </w:rPr>
        <w:t>MedUni</w:t>
      </w:r>
      <w:proofErr w:type="spellEnd"/>
      <w:r w:rsidRPr="00FD2098">
        <w:rPr>
          <w:rFonts w:cs="Arial"/>
          <w:sz w:val="22"/>
          <w:szCs w:val="18"/>
          <w:lang w:val="de-AT"/>
        </w:rPr>
        <w:t xml:space="preserve"> Graz, einer der führenden Institutionen in Europa und weltweit im Bereich der Archivierung und der Forschung an biologischen Proben, macht das Psoriasis-Register Österreichs zu einer einzigartigen Einrichtung mit Vorreiterrolle: Die Verknüpfung der klinischen Daten der Patienten des Registers zu biologischen Parametern soll in naher Zukunft die Prädiktion auf individueller Ebene beim einzelnen Patienten erlauben, d.</w:t>
      </w:r>
      <w:r w:rsidR="00194E85">
        <w:rPr>
          <w:rFonts w:cs="Arial"/>
          <w:sz w:val="22"/>
          <w:szCs w:val="18"/>
          <w:lang w:val="de-AT"/>
        </w:rPr>
        <w:t xml:space="preserve"> </w:t>
      </w:r>
      <w:r w:rsidRPr="00FD2098">
        <w:rPr>
          <w:rFonts w:cs="Arial"/>
          <w:sz w:val="22"/>
          <w:szCs w:val="18"/>
          <w:lang w:val="de-AT"/>
        </w:rPr>
        <w:t xml:space="preserve">h. personalisierte Medizin mit besserer und nachhaltigerer Wirksamkeit des gewählten Medikaments. </w:t>
      </w:r>
    </w:p>
    <w:p w:rsidR="007A5118" w:rsidRPr="00FD2098" w:rsidRDefault="007A5118" w:rsidP="007A5118">
      <w:pPr>
        <w:rPr>
          <w:rFonts w:cs="Arial"/>
          <w:sz w:val="18"/>
          <w:szCs w:val="18"/>
          <w:lang w:val="de-AT"/>
        </w:rPr>
      </w:pPr>
      <w:r w:rsidRPr="00FD2098">
        <w:rPr>
          <w:rFonts w:cs="Arial"/>
          <w:b/>
          <w:sz w:val="18"/>
          <w:szCs w:val="18"/>
          <w:lang w:val="de-AT"/>
        </w:rPr>
        <w:t xml:space="preserve">*  </w:t>
      </w:r>
      <w:r w:rsidRPr="00FD2098">
        <w:rPr>
          <w:rFonts w:cs="Arial"/>
          <w:i/>
          <w:sz w:val="18"/>
          <w:szCs w:val="18"/>
          <w:lang w:val="de-AT"/>
        </w:rPr>
        <w:t>Aus Gründen der besseren Lesbarkeit wurde im Text auf eine gendergerechte Schreibweise verzichtet. Sofern nicht anders vermerkt, gelten alle Bezeichnungen sowohl für Frauen als auch für Männer.</w:t>
      </w:r>
    </w:p>
    <w:p w:rsidR="007A5118" w:rsidRPr="00FD2098" w:rsidRDefault="007A5118" w:rsidP="007A5118">
      <w:pPr>
        <w:widowControl w:val="0"/>
        <w:autoSpaceDE w:val="0"/>
        <w:autoSpaceDN w:val="0"/>
        <w:adjustRightInd w:val="0"/>
        <w:spacing w:before="120" w:after="120" w:line="360" w:lineRule="auto"/>
        <w:rPr>
          <w:rFonts w:cs="Arial"/>
          <w:sz w:val="22"/>
          <w:szCs w:val="18"/>
          <w:lang w:val="de-AT"/>
        </w:rPr>
      </w:pPr>
    </w:p>
    <w:p w:rsidR="007A5118" w:rsidRPr="00FD2098" w:rsidRDefault="007A5118" w:rsidP="007A5118">
      <w:pPr>
        <w:spacing w:after="120"/>
        <w:rPr>
          <w:rFonts w:cs="Arial"/>
          <w:sz w:val="22"/>
          <w:szCs w:val="18"/>
          <w:u w:val="single"/>
          <w:lang w:val="de-AT"/>
        </w:rPr>
      </w:pPr>
      <w:r w:rsidRPr="00FD2098">
        <w:rPr>
          <w:rFonts w:cs="Arial"/>
          <w:b/>
          <w:sz w:val="22"/>
          <w:szCs w:val="18"/>
          <w:u w:val="single"/>
          <w:lang w:val="de-AT"/>
        </w:rPr>
        <w:t>Kontakt</w:t>
      </w:r>
    </w:p>
    <w:p w:rsidR="007A5118" w:rsidRPr="00FD2098" w:rsidRDefault="007A5118" w:rsidP="007A5118">
      <w:pPr>
        <w:widowControl w:val="0"/>
        <w:autoSpaceDE w:val="0"/>
        <w:autoSpaceDN w:val="0"/>
        <w:adjustRightInd w:val="0"/>
        <w:rPr>
          <w:rFonts w:eastAsiaTheme="minorEastAsia" w:cs="Arial"/>
          <w:sz w:val="22"/>
          <w:szCs w:val="18"/>
          <w:lang w:val="de-DE"/>
        </w:rPr>
      </w:pPr>
      <w:r w:rsidRPr="00FD2098">
        <w:rPr>
          <w:rFonts w:eastAsiaTheme="minorEastAsia" w:cs="Arial"/>
          <w:sz w:val="22"/>
          <w:szCs w:val="18"/>
          <w:lang w:val="de-DE"/>
        </w:rPr>
        <w:t>Univ.-Prof. Dr. Peter Wolf</w:t>
      </w:r>
    </w:p>
    <w:p w:rsidR="007A5118" w:rsidRPr="00FD2098" w:rsidRDefault="007A5118" w:rsidP="007A5118">
      <w:pPr>
        <w:widowControl w:val="0"/>
        <w:autoSpaceDE w:val="0"/>
        <w:autoSpaceDN w:val="0"/>
        <w:adjustRightInd w:val="0"/>
        <w:rPr>
          <w:rFonts w:eastAsiaTheme="minorEastAsia" w:cs="Arial"/>
          <w:sz w:val="22"/>
          <w:szCs w:val="18"/>
          <w:lang w:val="de-DE"/>
        </w:rPr>
      </w:pPr>
      <w:proofErr w:type="spellStart"/>
      <w:r w:rsidRPr="00FD2098">
        <w:rPr>
          <w:rFonts w:eastAsiaTheme="minorEastAsia" w:cs="Arial"/>
          <w:sz w:val="22"/>
          <w:szCs w:val="18"/>
          <w:lang w:val="de-DE"/>
        </w:rPr>
        <w:t>Stv</w:t>
      </w:r>
      <w:proofErr w:type="spellEnd"/>
      <w:r w:rsidRPr="00FD2098">
        <w:rPr>
          <w:rFonts w:eastAsiaTheme="minorEastAsia" w:cs="Arial"/>
          <w:sz w:val="22"/>
          <w:szCs w:val="18"/>
          <w:lang w:val="de-DE"/>
        </w:rPr>
        <w:t>. Klinikvorstand</w:t>
      </w:r>
    </w:p>
    <w:p w:rsidR="007A5118" w:rsidRPr="00FD2098" w:rsidRDefault="007A5118" w:rsidP="007A5118">
      <w:pPr>
        <w:widowControl w:val="0"/>
        <w:autoSpaceDE w:val="0"/>
        <w:autoSpaceDN w:val="0"/>
        <w:adjustRightInd w:val="0"/>
        <w:rPr>
          <w:rFonts w:eastAsiaTheme="minorEastAsia" w:cs="Arial"/>
          <w:sz w:val="22"/>
          <w:szCs w:val="18"/>
          <w:lang w:val="de-DE"/>
        </w:rPr>
      </w:pPr>
      <w:r w:rsidRPr="00FD2098">
        <w:rPr>
          <w:rFonts w:eastAsiaTheme="minorEastAsia" w:cs="Arial"/>
          <w:sz w:val="22"/>
          <w:szCs w:val="18"/>
          <w:lang w:val="de-DE"/>
        </w:rPr>
        <w:t>Univ.-Klinik für Dermatologie und Venerologie</w:t>
      </w:r>
    </w:p>
    <w:p w:rsidR="007A5118" w:rsidRPr="00FD2098" w:rsidRDefault="007A5118" w:rsidP="007A5118">
      <w:pPr>
        <w:widowControl w:val="0"/>
        <w:autoSpaceDE w:val="0"/>
        <w:autoSpaceDN w:val="0"/>
        <w:adjustRightInd w:val="0"/>
        <w:rPr>
          <w:rFonts w:eastAsiaTheme="minorEastAsia" w:cs="Arial"/>
          <w:sz w:val="22"/>
          <w:szCs w:val="18"/>
          <w:lang w:val="de-DE"/>
        </w:rPr>
      </w:pPr>
      <w:r w:rsidRPr="00FD2098">
        <w:rPr>
          <w:rFonts w:eastAsiaTheme="minorEastAsia" w:cs="Arial"/>
          <w:sz w:val="22"/>
          <w:szCs w:val="18"/>
          <w:lang w:val="de-DE"/>
        </w:rPr>
        <w:t>Universitätsklinikum - LKH Graz</w:t>
      </w:r>
    </w:p>
    <w:p w:rsidR="007A5118" w:rsidRPr="00FD2098" w:rsidRDefault="007A5118" w:rsidP="007A5118">
      <w:pPr>
        <w:widowControl w:val="0"/>
        <w:autoSpaceDE w:val="0"/>
        <w:autoSpaceDN w:val="0"/>
        <w:adjustRightInd w:val="0"/>
        <w:rPr>
          <w:rFonts w:eastAsiaTheme="minorEastAsia" w:cs="Arial"/>
          <w:sz w:val="22"/>
          <w:szCs w:val="18"/>
          <w:lang w:val="de-DE"/>
        </w:rPr>
      </w:pPr>
      <w:proofErr w:type="spellStart"/>
      <w:r w:rsidRPr="00FD2098">
        <w:rPr>
          <w:rFonts w:eastAsiaTheme="minorEastAsia" w:cs="Arial"/>
          <w:sz w:val="22"/>
          <w:szCs w:val="18"/>
          <w:lang w:val="de-DE"/>
        </w:rPr>
        <w:t>Auenbruggerplatz</w:t>
      </w:r>
      <w:proofErr w:type="spellEnd"/>
      <w:r w:rsidRPr="00FD2098">
        <w:rPr>
          <w:rFonts w:eastAsiaTheme="minorEastAsia" w:cs="Arial"/>
          <w:sz w:val="22"/>
          <w:szCs w:val="18"/>
          <w:lang w:val="de-DE"/>
        </w:rPr>
        <w:t xml:space="preserve"> 8, A-8036 Graz, Austria</w:t>
      </w:r>
    </w:p>
    <w:p w:rsidR="007A5118" w:rsidRPr="00FD2098" w:rsidRDefault="007A5118" w:rsidP="007A5118">
      <w:pPr>
        <w:widowControl w:val="0"/>
        <w:autoSpaceDE w:val="0"/>
        <w:autoSpaceDN w:val="0"/>
        <w:adjustRightInd w:val="0"/>
        <w:rPr>
          <w:rFonts w:eastAsiaTheme="minorEastAsia" w:cs="Arial"/>
          <w:sz w:val="22"/>
          <w:szCs w:val="18"/>
          <w:lang w:val="de-DE"/>
        </w:rPr>
      </w:pPr>
      <w:r w:rsidRPr="00FD2098">
        <w:rPr>
          <w:rFonts w:eastAsiaTheme="minorEastAsia" w:cs="Arial"/>
          <w:sz w:val="22"/>
          <w:szCs w:val="18"/>
          <w:lang w:val="de-DE"/>
        </w:rPr>
        <w:t>Tel.: +43 316 385-12538 (Sekretariat)</w:t>
      </w:r>
    </w:p>
    <w:p w:rsidR="007A5118" w:rsidRPr="00FD2098" w:rsidRDefault="007A5118" w:rsidP="007A5118">
      <w:pPr>
        <w:widowControl w:val="0"/>
        <w:autoSpaceDE w:val="0"/>
        <w:autoSpaceDN w:val="0"/>
        <w:adjustRightInd w:val="0"/>
        <w:rPr>
          <w:rFonts w:eastAsiaTheme="minorEastAsia" w:cs="Arial"/>
          <w:sz w:val="22"/>
          <w:szCs w:val="18"/>
          <w:lang w:val="de-DE"/>
        </w:rPr>
      </w:pPr>
      <w:r w:rsidRPr="00FD2098">
        <w:rPr>
          <w:rFonts w:eastAsiaTheme="minorEastAsia" w:cs="Arial"/>
          <w:sz w:val="22"/>
          <w:szCs w:val="18"/>
          <w:lang w:val="de-DE"/>
        </w:rPr>
        <w:t>Tel.: +43 316 385-80315 (Mobile Rufnummer)</w:t>
      </w:r>
    </w:p>
    <w:p w:rsidR="007A5118" w:rsidRPr="00FD2098" w:rsidRDefault="007A5118" w:rsidP="007A5118">
      <w:pPr>
        <w:widowControl w:val="0"/>
        <w:autoSpaceDE w:val="0"/>
        <w:autoSpaceDN w:val="0"/>
        <w:adjustRightInd w:val="0"/>
        <w:rPr>
          <w:rFonts w:eastAsiaTheme="minorEastAsia" w:cs="Arial"/>
          <w:sz w:val="22"/>
          <w:szCs w:val="18"/>
          <w:lang w:val="de-DE"/>
        </w:rPr>
      </w:pPr>
      <w:r w:rsidRPr="00FD2098">
        <w:rPr>
          <w:rFonts w:eastAsiaTheme="minorEastAsia" w:cs="Arial"/>
          <w:sz w:val="22"/>
          <w:szCs w:val="18"/>
          <w:lang w:val="de-DE"/>
        </w:rPr>
        <w:t>Fax: +43 316 385-13424</w:t>
      </w:r>
    </w:p>
    <w:p w:rsidR="007A5118" w:rsidRPr="00FD2098" w:rsidRDefault="007A5118" w:rsidP="007A5118">
      <w:pPr>
        <w:widowControl w:val="0"/>
        <w:autoSpaceDE w:val="0"/>
        <w:autoSpaceDN w:val="0"/>
        <w:adjustRightInd w:val="0"/>
        <w:rPr>
          <w:rFonts w:eastAsiaTheme="minorEastAsia" w:cs="Arial"/>
          <w:sz w:val="22"/>
          <w:szCs w:val="18"/>
          <w:lang w:val="de-DE"/>
        </w:rPr>
      </w:pPr>
      <w:r w:rsidRPr="00FD2098">
        <w:rPr>
          <w:rFonts w:eastAsiaTheme="minorEastAsia" w:cs="Arial"/>
          <w:sz w:val="22"/>
          <w:szCs w:val="18"/>
          <w:lang w:val="de-DE"/>
        </w:rPr>
        <w:t>e-</w:t>
      </w:r>
      <w:proofErr w:type="spellStart"/>
      <w:r w:rsidRPr="00FD2098">
        <w:rPr>
          <w:rFonts w:eastAsiaTheme="minorEastAsia" w:cs="Arial"/>
          <w:sz w:val="22"/>
          <w:szCs w:val="18"/>
          <w:lang w:val="de-DE"/>
        </w:rPr>
        <w:t>mail</w:t>
      </w:r>
      <w:proofErr w:type="spellEnd"/>
      <w:r w:rsidRPr="00FD2098">
        <w:rPr>
          <w:rFonts w:eastAsiaTheme="minorEastAsia" w:cs="Arial"/>
          <w:sz w:val="22"/>
          <w:szCs w:val="18"/>
          <w:lang w:val="de-DE"/>
        </w:rPr>
        <w:t>: peter.wolf@medunigraz.at</w:t>
      </w:r>
    </w:p>
    <w:p w:rsidR="007A5118" w:rsidRPr="00FD2098" w:rsidRDefault="00C51D0C" w:rsidP="007A5118">
      <w:pPr>
        <w:widowControl w:val="0"/>
        <w:autoSpaceDE w:val="0"/>
        <w:autoSpaceDN w:val="0"/>
        <w:adjustRightInd w:val="0"/>
        <w:rPr>
          <w:rFonts w:eastAsiaTheme="minorEastAsia" w:cs="Arial"/>
          <w:sz w:val="22"/>
          <w:szCs w:val="18"/>
          <w:lang w:val="de-DE"/>
        </w:rPr>
      </w:pPr>
      <w:hyperlink r:id="rId7" w:history="1">
        <w:r w:rsidR="007A5118" w:rsidRPr="00FD2098">
          <w:rPr>
            <w:rStyle w:val="Hyperlink"/>
            <w:rFonts w:eastAsiaTheme="minorEastAsia" w:cs="Arial"/>
            <w:color w:val="auto"/>
            <w:sz w:val="22"/>
            <w:szCs w:val="18"/>
            <w:lang w:val="de-DE"/>
          </w:rPr>
          <w:t>http://www.medunigraz.at/bioimmuntherapie</w:t>
        </w:r>
      </w:hyperlink>
    </w:p>
    <w:p w:rsidR="007A5118" w:rsidRPr="00FD2098" w:rsidRDefault="007A5118" w:rsidP="007A5118">
      <w:pPr>
        <w:widowControl w:val="0"/>
        <w:autoSpaceDE w:val="0"/>
        <w:autoSpaceDN w:val="0"/>
        <w:adjustRightInd w:val="0"/>
        <w:rPr>
          <w:rFonts w:eastAsiaTheme="minorEastAsia" w:cs="Arial"/>
          <w:sz w:val="22"/>
          <w:szCs w:val="18"/>
          <w:lang w:val="de-DE"/>
        </w:rPr>
      </w:pPr>
    </w:p>
    <w:p w:rsidR="007A5118" w:rsidRPr="00FD2098" w:rsidRDefault="007A5118" w:rsidP="007A5118">
      <w:pPr>
        <w:widowControl w:val="0"/>
        <w:autoSpaceDE w:val="0"/>
        <w:autoSpaceDN w:val="0"/>
        <w:adjustRightInd w:val="0"/>
        <w:rPr>
          <w:rFonts w:eastAsiaTheme="minorEastAsia" w:cs="Arial"/>
          <w:sz w:val="22"/>
          <w:szCs w:val="18"/>
          <w:lang w:val="de-DE"/>
        </w:rPr>
      </w:pPr>
    </w:p>
    <w:p w:rsidR="007A5118" w:rsidRPr="00FD2098" w:rsidRDefault="007A5118" w:rsidP="007A5118">
      <w:pPr>
        <w:spacing w:after="120"/>
        <w:rPr>
          <w:rFonts w:cs="Arial"/>
          <w:b/>
          <w:bCs/>
          <w:sz w:val="22"/>
          <w:szCs w:val="18"/>
          <w:u w:val="single"/>
          <w:lang w:val="de-AT"/>
        </w:rPr>
      </w:pPr>
      <w:r w:rsidRPr="00FD2098">
        <w:rPr>
          <w:rFonts w:cs="Arial"/>
          <w:b/>
          <w:bCs/>
          <w:sz w:val="22"/>
          <w:szCs w:val="18"/>
          <w:u w:val="single"/>
          <w:lang w:val="de-AT"/>
        </w:rPr>
        <w:t>Rückfragen Presse</w:t>
      </w:r>
    </w:p>
    <w:p w:rsidR="007A5118" w:rsidRPr="00DC1F2A" w:rsidRDefault="007A5118" w:rsidP="007A5118">
      <w:pPr>
        <w:shd w:val="clear" w:color="auto" w:fill="FFFFFF"/>
        <w:spacing w:after="120"/>
        <w:rPr>
          <w:rFonts w:cs="Arial"/>
          <w:bCs/>
          <w:sz w:val="22"/>
          <w:szCs w:val="18"/>
        </w:rPr>
      </w:pPr>
      <w:r w:rsidRPr="00DC1F2A">
        <w:rPr>
          <w:rFonts w:cs="Arial"/>
          <w:bCs/>
          <w:sz w:val="22"/>
          <w:szCs w:val="18"/>
        </w:rPr>
        <w:t>Urban &amp; Schenk medical media consulting</w:t>
      </w:r>
    </w:p>
    <w:p w:rsidR="007A5118" w:rsidRPr="00FD2098" w:rsidRDefault="007A5118" w:rsidP="007A5118">
      <w:pPr>
        <w:shd w:val="clear" w:color="auto" w:fill="FFFFFF"/>
        <w:spacing w:after="120"/>
        <w:rPr>
          <w:rStyle w:val="Internetlink"/>
          <w:rFonts w:cs="Arial"/>
          <w:b/>
          <w:bCs/>
          <w:color w:val="auto"/>
          <w:sz w:val="22"/>
          <w:szCs w:val="18"/>
          <w:lang w:val="sv-SE"/>
        </w:rPr>
      </w:pPr>
      <w:r w:rsidRPr="00FD2098">
        <w:rPr>
          <w:rFonts w:cs="Arial"/>
          <w:sz w:val="22"/>
          <w:szCs w:val="18"/>
          <w:lang w:val="sv-SE"/>
        </w:rPr>
        <w:t xml:space="preserve">Barbara Urban: +43 664/41 69 4 59, </w:t>
      </w:r>
      <w:hyperlink r:id="rId8">
        <w:r w:rsidRPr="00FD2098">
          <w:rPr>
            <w:rStyle w:val="Internetlink"/>
            <w:rFonts w:cs="Arial"/>
            <w:color w:val="auto"/>
            <w:sz w:val="22"/>
            <w:szCs w:val="18"/>
            <w:lang w:val="sv-SE"/>
          </w:rPr>
          <w:t>barbara.urban@medical-media-consulting.at</w:t>
        </w:r>
      </w:hyperlink>
    </w:p>
    <w:p w:rsidR="006F7037" w:rsidRPr="00FD2098" w:rsidRDefault="007A5118" w:rsidP="00DC1F2A">
      <w:pPr>
        <w:shd w:val="clear" w:color="auto" w:fill="FFFFFF"/>
        <w:spacing w:after="120"/>
        <w:rPr>
          <w:sz w:val="22"/>
          <w:szCs w:val="16"/>
          <w:lang w:val="de-AT"/>
        </w:rPr>
      </w:pPr>
      <w:r w:rsidRPr="00FD2098">
        <w:rPr>
          <w:rFonts w:cs="Arial"/>
          <w:sz w:val="22"/>
          <w:szCs w:val="18"/>
          <w:lang w:val="de-AT"/>
        </w:rPr>
        <w:t xml:space="preserve">Mag. Harald Schenk: +43 664/160 75 99, </w:t>
      </w:r>
      <w:hyperlink r:id="rId9">
        <w:r w:rsidRPr="00FD2098">
          <w:rPr>
            <w:rStyle w:val="Internetlink"/>
            <w:rFonts w:cs="Arial"/>
            <w:color w:val="auto"/>
            <w:sz w:val="22"/>
            <w:szCs w:val="18"/>
            <w:lang w:val="de-AT"/>
          </w:rPr>
          <w:t>harald.schenk@medical-media-consulting.at</w:t>
        </w:r>
      </w:hyperlink>
    </w:p>
    <w:sectPr w:rsidR="006F7037" w:rsidRPr="00FD2098" w:rsidSect="008D60AB">
      <w:headerReference w:type="even" r:id="rId10"/>
      <w:headerReference w:type="default" r:id="rId11"/>
      <w:footerReference w:type="even" r:id="rId12"/>
      <w:footerReference w:type="default" r:id="rId13"/>
      <w:headerReference w:type="first" r:id="rId14"/>
      <w:footerReference w:type="first" r:id="rId15"/>
      <w:pgSz w:w="11906" w:h="16838"/>
      <w:pgMar w:top="1985" w:right="1418" w:bottom="1304" w:left="1418" w:header="425" w:footer="30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725" w:rsidRDefault="003D6725" w:rsidP="00801486">
      <w:r>
        <w:separator/>
      </w:r>
    </w:p>
  </w:endnote>
  <w:endnote w:type="continuationSeparator" w:id="0">
    <w:p w:rsidR="003D6725" w:rsidRDefault="003D6725" w:rsidP="00801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42" w:rsidRDefault="00C51D0C" w:rsidP="002910F3">
    <w:pPr>
      <w:pStyle w:val="Fuzeile"/>
      <w:framePr w:wrap="around" w:vAnchor="text" w:hAnchor="margin" w:xAlign="right" w:y="1"/>
      <w:rPr>
        <w:rStyle w:val="Seitenzahl"/>
      </w:rPr>
    </w:pPr>
    <w:r>
      <w:rPr>
        <w:rStyle w:val="Seitenzahl"/>
      </w:rPr>
      <w:fldChar w:fldCharType="begin"/>
    </w:r>
    <w:r w:rsidR="00B72242">
      <w:rPr>
        <w:rStyle w:val="Seitenzahl"/>
      </w:rPr>
      <w:instrText xml:space="preserve">PAGE  </w:instrText>
    </w:r>
    <w:r>
      <w:rPr>
        <w:rStyle w:val="Seitenzahl"/>
      </w:rPr>
      <w:fldChar w:fldCharType="end"/>
    </w:r>
  </w:p>
  <w:p w:rsidR="00B72242" w:rsidRDefault="00B72242" w:rsidP="00B72242">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Arial"/>
      </w:rPr>
      <w:id w:val="22257162"/>
      <w:docPartObj>
        <w:docPartGallery w:val="Page Numbers (Bottom of Page)"/>
        <w:docPartUnique/>
      </w:docPartObj>
    </w:sdtPr>
    <w:sdtEndPr>
      <w:rPr>
        <w:sz w:val="18"/>
        <w:szCs w:val="18"/>
      </w:rPr>
    </w:sdtEndPr>
    <w:sdtContent>
      <w:p w:rsidR="001A201C" w:rsidRPr="00952BD7" w:rsidRDefault="00BF3B5F" w:rsidP="008D60AB">
        <w:pPr>
          <w:pStyle w:val="Fuzeile"/>
          <w:pBdr>
            <w:top w:val="single" w:sz="4" w:space="1" w:color="auto"/>
          </w:pBdr>
          <w:rPr>
            <w:rFonts w:cs="Arial"/>
            <w:sz w:val="18"/>
            <w:szCs w:val="18"/>
            <w:lang w:val="de-AT"/>
          </w:rPr>
        </w:pPr>
        <w:r w:rsidRPr="00952BD7">
          <w:rPr>
            <w:rFonts w:cs="Arial"/>
            <w:sz w:val="18"/>
            <w:szCs w:val="18"/>
            <w:lang w:val="de-AT"/>
          </w:rPr>
          <w:t>Pressekonferenz am 21. November 2014: „Psoriasis heute besser behandelbar denn je“</w:t>
        </w:r>
        <w:r w:rsidRPr="00952BD7">
          <w:rPr>
            <w:rFonts w:cs="Arial"/>
            <w:sz w:val="18"/>
            <w:szCs w:val="18"/>
            <w:lang w:val="de-AT"/>
          </w:rPr>
          <w:tab/>
        </w:r>
        <w:r w:rsidR="00C51D0C" w:rsidRPr="00952BD7">
          <w:rPr>
            <w:rFonts w:cs="Arial"/>
            <w:sz w:val="18"/>
            <w:szCs w:val="18"/>
          </w:rPr>
          <w:fldChar w:fldCharType="begin"/>
        </w:r>
        <w:r w:rsidR="001A201C" w:rsidRPr="00952BD7">
          <w:rPr>
            <w:rFonts w:cs="Arial"/>
            <w:sz w:val="18"/>
            <w:szCs w:val="18"/>
            <w:lang w:val="de-AT"/>
          </w:rPr>
          <w:instrText xml:space="preserve"> PAGE   \* MERGEFORMAT </w:instrText>
        </w:r>
        <w:r w:rsidR="00C51D0C" w:rsidRPr="00952BD7">
          <w:rPr>
            <w:rFonts w:cs="Arial"/>
            <w:sz w:val="18"/>
            <w:szCs w:val="18"/>
          </w:rPr>
          <w:fldChar w:fldCharType="separate"/>
        </w:r>
        <w:r w:rsidR="00ED0BA8">
          <w:rPr>
            <w:rFonts w:cs="Arial"/>
            <w:noProof/>
            <w:sz w:val="18"/>
            <w:szCs w:val="18"/>
            <w:lang w:val="de-AT"/>
          </w:rPr>
          <w:t>2</w:t>
        </w:r>
        <w:r w:rsidR="00C51D0C" w:rsidRPr="00952BD7">
          <w:rPr>
            <w:rFonts w:cs="Arial"/>
            <w:sz w:val="18"/>
            <w:szCs w:val="18"/>
          </w:rPr>
          <w:fldChar w:fldCharType="end"/>
        </w:r>
      </w:p>
    </w:sdtContent>
  </w:sdt>
  <w:p w:rsidR="00B72242" w:rsidRPr="00801486" w:rsidRDefault="00B72242" w:rsidP="005A5280">
    <w:pPr>
      <w:pStyle w:val="Fuzeile"/>
      <w:spacing w:before="360"/>
      <w:ind w:right="357"/>
      <w:rPr>
        <w:rFonts w:cs="Arial"/>
        <w:i/>
        <w:color w:val="808080"/>
        <w:sz w:val="18"/>
        <w:szCs w:val="18"/>
        <w:lang w:val="de-D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7F6" w:rsidRPr="00952BD7" w:rsidRDefault="00FD17F6" w:rsidP="008D60AB">
    <w:pPr>
      <w:pStyle w:val="Fuzeile"/>
      <w:pBdr>
        <w:top w:val="single" w:sz="4" w:space="1" w:color="auto"/>
      </w:pBdr>
      <w:rPr>
        <w:rFonts w:cs="Arial"/>
        <w:sz w:val="18"/>
        <w:szCs w:val="18"/>
        <w:lang w:val="de-AT"/>
      </w:rPr>
    </w:pPr>
    <w:r w:rsidRPr="00952BD7">
      <w:rPr>
        <w:rFonts w:cs="Arial"/>
        <w:sz w:val="18"/>
        <w:szCs w:val="18"/>
        <w:lang w:val="de-AT"/>
      </w:rPr>
      <w:t>Pressekonferenz am 21. November 2014: „Psoriasis heute besser behandelbar denn je“</w:t>
    </w:r>
  </w:p>
  <w:p w:rsidR="00FD17F6" w:rsidRDefault="00FD17F6" w:rsidP="00FD17F6">
    <w:pPr>
      <w:pStyle w:val="Fuzeile"/>
      <w:rPr>
        <w:rFonts w:asciiTheme="minorBidi" w:hAnsiTheme="minorBidi" w:cstheme="minorBidi"/>
        <w:sz w:val="18"/>
        <w:szCs w:val="18"/>
        <w:lang w:val="de-AT"/>
      </w:rPr>
    </w:pPr>
  </w:p>
  <w:p w:rsidR="00FD17F6" w:rsidRDefault="00FD17F6" w:rsidP="00FD17F6">
    <w:pPr>
      <w:pStyle w:val="Fuzeile"/>
      <w:rPr>
        <w:rFonts w:asciiTheme="minorBidi" w:hAnsiTheme="minorBidi" w:cstheme="minorBidi"/>
        <w:sz w:val="18"/>
        <w:szCs w:val="18"/>
        <w:lang w:val="de-AT"/>
      </w:rPr>
    </w:pPr>
  </w:p>
  <w:p w:rsidR="00FD17F6" w:rsidRPr="00FD17F6" w:rsidRDefault="00FD17F6" w:rsidP="00FD17F6">
    <w:pPr>
      <w:pStyle w:val="Fuzeile"/>
      <w:rPr>
        <w:lang w:val="de-A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725" w:rsidRDefault="003D6725" w:rsidP="00801486">
      <w:r>
        <w:separator/>
      </w:r>
    </w:p>
  </w:footnote>
  <w:footnote w:type="continuationSeparator" w:id="0">
    <w:p w:rsidR="003D6725" w:rsidRDefault="003D6725" w:rsidP="00801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BD7" w:rsidRDefault="00952BD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42" w:rsidRPr="008E668E" w:rsidRDefault="008E668E" w:rsidP="00835263">
    <w:pPr>
      <w:pStyle w:val="Kopfzeile"/>
      <w:tabs>
        <w:tab w:val="clear" w:pos="9072"/>
        <w:tab w:val="right" w:pos="9923"/>
      </w:tabs>
      <w:spacing w:after="360"/>
      <w:ind w:left="-851" w:right="-851"/>
      <w:rPr>
        <w:lang w:val="de-AT"/>
      </w:rPr>
    </w:pPr>
    <w:r w:rsidRPr="008E668E">
      <w:rPr>
        <w:sz w:val="36"/>
        <w:lang w:val="de-AT"/>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01C" w:rsidRDefault="003F19AA" w:rsidP="003F19AA">
    <w:pPr>
      <w:pStyle w:val="Kopfzeile"/>
      <w:tabs>
        <w:tab w:val="clear" w:pos="4536"/>
        <w:tab w:val="clear" w:pos="9072"/>
      </w:tabs>
      <w:ind w:left="-567" w:right="-567"/>
    </w:pPr>
    <w:r>
      <w:rPr>
        <w:noProof/>
        <w:lang w:val="de-AT" w:eastAsia="de-AT"/>
      </w:rPr>
      <w:drawing>
        <wp:inline distT="0" distB="0" distL="0" distR="0">
          <wp:extent cx="1863090" cy="697465"/>
          <wp:effectExtent l="19050" t="0" r="3810" b="0"/>
          <wp:docPr id="4" name="Bild 1" descr="C:\Users\harald\AppData\Local\Microsoft\Windows\Temporary Internet Files\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ald\AppData\Local\Microsoft\Windows\Temporary Internet Files\Content.Word\logo.jpg"/>
                  <pic:cNvPicPr>
                    <a:picLocks noChangeAspect="1" noChangeArrowheads="1"/>
                  </pic:cNvPicPr>
                </pic:nvPicPr>
                <pic:blipFill>
                  <a:blip r:embed="rId1"/>
                  <a:srcRect/>
                  <a:stretch>
                    <a:fillRect/>
                  </a:stretch>
                </pic:blipFill>
                <pic:spPr bwMode="auto">
                  <a:xfrm>
                    <a:off x="0" y="0"/>
                    <a:ext cx="1878738" cy="703323"/>
                  </a:xfrm>
                  <a:prstGeom prst="rect">
                    <a:avLst/>
                  </a:prstGeom>
                  <a:noFill/>
                  <a:ln w="9525">
                    <a:noFill/>
                    <a:miter lim="800000"/>
                    <a:headEnd/>
                    <a:tailEnd/>
                  </a:ln>
                </pic:spPr>
              </pic:pic>
            </a:graphicData>
          </a:graphic>
        </wp:inline>
      </w:drawing>
    </w:r>
    <w:r>
      <w:rPr>
        <w:sz w:val="36"/>
        <w:lang w:val="de-AT"/>
      </w:rPr>
      <w:t xml:space="preserve">             </w:t>
    </w:r>
    <w:r w:rsidRPr="00320947">
      <w:rPr>
        <w:sz w:val="36"/>
        <w:lang w:val="de-AT"/>
      </w:rPr>
      <w:object w:dxaOrig="9768" w:dyaOrig="1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8pt;height:41.45pt" o:ole="">
          <v:imagedata r:id="rId2" o:title=""/>
        </v:shape>
        <o:OLEObject Type="Embed" ProgID="AcroExch.Document.11" ShapeID="_x0000_i1025" DrawAspect="Content" ObjectID="_1478057121" r:id="rId3"/>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05EC"/>
    <w:multiLevelType w:val="singleLevel"/>
    <w:tmpl w:val="734C9272"/>
    <w:lvl w:ilvl="0">
      <w:start w:val="1"/>
      <w:numFmt w:val="decimal"/>
      <w:lvlText w:val="%1."/>
      <w:lvlJc w:val="left"/>
      <w:pPr>
        <w:tabs>
          <w:tab w:val="num" w:pos="360"/>
        </w:tabs>
        <w:ind w:left="360" w:hanging="360"/>
      </w:pPr>
      <w:rPr>
        <w:rFonts w:hint="default"/>
      </w:rPr>
    </w:lvl>
  </w:abstractNum>
  <w:abstractNum w:abstractNumId="1">
    <w:nsid w:val="0B3E0225"/>
    <w:multiLevelType w:val="hybridMultilevel"/>
    <w:tmpl w:val="D2B8647A"/>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C4B4E3F"/>
    <w:multiLevelType w:val="hybridMultilevel"/>
    <w:tmpl w:val="0188F9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2770F5D"/>
    <w:multiLevelType w:val="hybridMultilevel"/>
    <w:tmpl w:val="E326B17E"/>
    <w:lvl w:ilvl="0" w:tplc="BB92411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D37E3B"/>
    <w:multiLevelType w:val="hybridMultilevel"/>
    <w:tmpl w:val="945030B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FA34266"/>
    <w:multiLevelType w:val="hybridMultilevel"/>
    <w:tmpl w:val="E63AD6B6"/>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6">
    <w:nsid w:val="3266375A"/>
    <w:multiLevelType w:val="hybridMultilevel"/>
    <w:tmpl w:val="588090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FE91C7E"/>
    <w:multiLevelType w:val="singleLevel"/>
    <w:tmpl w:val="734C9272"/>
    <w:lvl w:ilvl="0">
      <w:start w:val="1"/>
      <w:numFmt w:val="decimal"/>
      <w:lvlText w:val="%1."/>
      <w:lvlJc w:val="left"/>
      <w:pPr>
        <w:tabs>
          <w:tab w:val="num" w:pos="360"/>
        </w:tabs>
        <w:ind w:left="360" w:hanging="360"/>
      </w:pPr>
    </w:lvl>
  </w:abstractNum>
  <w:abstractNum w:abstractNumId="8">
    <w:nsid w:val="4D6E4181"/>
    <w:multiLevelType w:val="hybridMultilevel"/>
    <w:tmpl w:val="424008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56D167F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5B242EE6"/>
    <w:multiLevelType w:val="hybridMultilevel"/>
    <w:tmpl w:val="AF90C9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6F4E61E3"/>
    <w:multiLevelType w:val="hybridMultilevel"/>
    <w:tmpl w:val="05CCE11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78FC3E99"/>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12"/>
  </w:num>
  <w:num w:numId="4">
    <w:abstractNumId w:val="7"/>
  </w:num>
  <w:num w:numId="5">
    <w:abstractNumId w:val="4"/>
  </w:num>
  <w:num w:numId="6">
    <w:abstractNumId w:val="3"/>
  </w:num>
  <w:num w:numId="7">
    <w:abstractNumId w:val="11"/>
  </w:num>
  <w:num w:numId="8">
    <w:abstractNumId w:val="1"/>
  </w:num>
  <w:num w:numId="9">
    <w:abstractNumId w:val="2"/>
  </w:num>
  <w:num w:numId="10">
    <w:abstractNumId w:val="6"/>
  </w:num>
  <w:num w:numId="11">
    <w:abstractNumId w:val="8"/>
  </w:num>
  <w:num w:numId="12">
    <w:abstractNumId w:val="10"/>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08"/>
  <w:hyphenationZone w:val="425"/>
  <w:drawingGridHorizontalSpacing w:val="120"/>
  <w:displayHorizontalDrawingGridEvery w:val="0"/>
  <w:displayVerticalDrawingGridEvery w:val="0"/>
  <w:noPunctuationKerning/>
  <w:characterSpacingControl w:val="doNotCompress"/>
  <w:savePreviewPicture/>
  <w:doNotValidateAgainstSchema/>
  <w:doNotDemarcateInvalidXml/>
  <w:hdrShapeDefaults>
    <o:shapedefaults v:ext="edit" spidmax="107522"/>
  </w:hdrShapeDefaults>
  <w:footnotePr>
    <w:footnote w:id="-1"/>
    <w:footnote w:id="0"/>
  </w:footnotePr>
  <w:endnotePr>
    <w:endnote w:id="-1"/>
    <w:endnote w:id="0"/>
  </w:endnotePr>
  <w:compat/>
  <w:rsids>
    <w:rsidRoot w:val="00CF328B"/>
    <w:rsid w:val="00002CAA"/>
    <w:rsid w:val="0000372E"/>
    <w:rsid w:val="00012A03"/>
    <w:rsid w:val="00025D9A"/>
    <w:rsid w:val="00026F41"/>
    <w:rsid w:val="000275A3"/>
    <w:rsid w:val="00027DDB"/>
    <w:rsid w:val="00041AA7"/>
    <w:rsid w:val="0004538C"/>
    <w:rsid w:val="00045F59"/>
    <w:rsid w:val="000505C7"/>
    <w:rsid w:val="00056431"/>
    <w:rsid w:val="000575BC"/>
    <w:rsid w:val="00066FCF"/>
    <w:rsid w:val="00081150"/>
    <w:rsid w:val="000834BD"/>
    <w:rsid w:val="00096CFB"/>
    <w:rsid w:val="000A0D25"/>
    <w:rsid w:val="000A1044"/>
    <w:rsid w:val="000A49A6"/>
    <w:rsid w:val="000C58E8"/>
    <w:rsid w:val="000C6E4C"/>
    <w:rsid w:val="000C7435"/>
    <w:rsid w:val="000E4A26"/>
    <w:rsid w:val="000E6CCE"/>
    <w:rsid w:val="00110B67"/>
    <w:rsid w:val="00115A21"/>
    <w:rsid w:val="00124E36"/>
    <w:rsid w:val="00137750"/>
    <w:rsid w:val="00137ECA"/>
    <w:rsid w:val="00147003"/>
    <w:rsid w:val="0014746F"/>
    <w:rsid w:val="00150F26"/>
    <w:rsid w:val="00152E0D"/>
    <w:rsid w:val="001532A4"/>
    <w:rsid w:val="00154A95"/>
    <w:rsid w:val="00161687"/>
    <w:rsid w:val="00164669"/>
    <w:rsid w:val="00165359"/>
    <w:rsid w:val="0017225B"/>
    <w:rsid w:val="00173ED2"/>
    <w:rsid w:val="00181522"/>
    <w:rsid w:val="00193F08"/>
    <w:rsid w:val="00194E85"/>
    <w:rsid w:val="00195213"/>
    <w:rsid w:val="001A201C"/>
    <w:rsid w:val="001A6BAF"/>
    <w:rsid w:val="001A765F"/>
    <w:rsid w:val="001C36B2"/>
    <w:rsid w:val="001D40C6"/>
    <w:rsid w:val="001E0D74"/>
    <w:rsid w:val="001F0405"/>
    <w:rsid w:val="001F258F"/>
    <w:rsid w:val="001F43AA"/>
    <w:rsid w:val="001F54E2"/>
    <w:rsid w:val="00205110"/>
    <w:rsid w:val="00205D8C"/>
    <w:rsid w:val="00215641"/>
    <w:rsid w:val="0022163E"/>
    <w:rsid w:val="0022261B"/>
    <w:rsid w:val="00251321"/>
    <w:rsid w:val="002851BA"/>
    <w:rsid w:val="00286D98"/>
    <w:rsid w:val="002910F3"/>
    <w:rsid w:val="002A7B96"/>
    <w:rsid w:val="002B3CD7"/>
    <w:rsid w:val="002C01CF"/>
    <w:rsid w:val="002C6F60"/>
    <w:rsid w:val="002D1065"/>
    <w:rsid w:val="002D3251"/>
    <w:rsid w:val="002D3443"/>
    <w:rsid w:val="002F0B1B"/>
    <w:rsid w:val="002F3890"/>
    <w:rsid w:val="00304D5F"/>
    <w:rsid w:val="00320947"/>
    <w:rsid w:val="00322F2E"/>
    <w:rsid w:val="003255ED"/>
    <w:rsid w:val="0032787D"/>
    <w:rsid w:val="0033112D"/>
    <w:rsid w:val="0033606B"/>
    <w:rsid w:val="00342497"/>
    <w:rsid w:val="00351776"/>
    <w:rsid w:val="00352C02"/>
    <w:rsid w:val="0035685A"/>
    <w:rsid w:val="00357D04"/>
    <w:rsid w:val="00366C1D"/>
    <w:rsid w:val="003721D6"/>
    <w:rsid w:val="00376533"/>
    <w:rsid w:val="0038526E"/>
    <w:rsid w:val="00393086"/>
    <w:rsid w:val="003B3CBA"/>
    <w:rsid w:val="003C666E"/>
    <w:rsid w:val="003D108D"/>
    <w:rsid w:val="003D3D0B"/>
    <w:rsid w:val="003D55E4"/>
    <w:rsid w:val="003D5880"/>
    <w:rsid w:val="003D6725"/>
    <w:rsid w:val="003E22AF"/>
    <w:rsid w:val="003E634F"/>
    <w:rsid w:val="003F014B"/>
    <w:rsid w:val="003F19AA"/>
    <w:rsid w:val="003F48EC"/>
    <w:rsid w:val="003F6F52"/>
    <w:rsid w:val="004015EF"/>
    <w:rsid w:val="0040640D"/>
    <w:rsid w:val="0040783F"/>
    <w:rsid w:val="00411339"/>
    <w:rsid w:val="004130BB"/>
    <w:rsid w:val="0041481F"/>
    <w:rsid w:val="00436EC9"/>
    <w:rsid w:val="004416D2"/>
    <w:rsid w:val="00442098"/>
    <w:rsid w:val="00447E9A"/>
    <w:rsid w:val="00465713"/>
    <w:rsid w:val="00485A75"/>
    <w:rsid w:val="00487273"/>
    <w:rsid w:val="0049095B"/>
    <w:rsid w:val="00494BF9"/>
    <w:rsid w:val="004A6B92"/>
    <w:rsid w:val="004E2716"/>
    <w:rsid w:val="004F1C95"/>
    <w:rsid w:val="005031A6"/>
    <w:rsid w:val="005037CF"/>
    <w:rsid w:val="0050380C"/>
    <w:rsid w:val="00514CCB"/>
    <w:rsid w:val="00515F95"/>
    <w:rsid w:val="005232CE"/>
    <w:rsid w:val="0052474F"/>
    <w:rsid w:val="00532867"/>
    <w:rsid w:val="0053493D"/>
    <w:rsid w:val="00534C66"/>
    <w:rsid w:val="00535240"/>
    <w:rsid w:val="00536C0C"/>
    <w:rsid w:val="00543A93"/>
    <w:rsid w:val="00550B2E"/>
    <w:rsid w:val="005551AB"/>
    <w:rsid w:val="005576B0"/>
    <w:rsid w:val="00563F2E"/>
    <w:rsid w:val="00565242"/>
    <w:rsid w:val="00584AED"/>
    <w:rsid w:val="00586545"/>
    <w:rsid w:val="00591508"/>
    <w:rsid w:val="00592FD0"/>
    <w:rsid w:val="00594AE5"/>
    <w:rsid w:val="0059513D"/>
    <w:rsid w:val="005A18FA"/>
    <w:rsid w:val="005A5280"/>
    <w:rsid w:val="005C3B23"/>
    <w:rsid w:val="005C54B6"/>
    <w:rsid w:val="005C7EAC"/>
    <w:rsid w:val="005D6B69"/>
    <w:rsid w:val="005E730B"/>
    <w:rsid w:val="005F1441"/>
    <w:rsid w:val="005F33C2"/>
    <w:rsid w:val="005F5B0F"/>
    <w:rsid w:val="006245A5"/>
    <w:rsid w:val="00624DFA"/>
    <w:rsid w:val="00625823"/>
    <w:rsid w:val="00625A4B"/>
    <w:rsid w:val="0063148B"/>
    <w:rsid w:val="00636637"/>
    <w:rsid w:val="00637A50"/>
    <w:rsid w:val="00643FC4"/>
    <w:rsid w:val="00646B53"/>
    <w:rsid w:val="00662782"/>
    <w:rsid w:val="00663E06"/>
    <w:rsid w:val="0066529A"/>
    <w:rsid w:val="00673F41"/>
    <w:rsid w:val="00677F34"/>
    <w:rsid w:val="00684B2C"/>
    <w:rsid w:val="00686F63"/>
    <w:rsid w:val="00687A23"/>
    <w:rsid w:val="006A762C"/>
    <w:rsid w:val="006B432E"/>
    <w:rsid w:val="006C0CF8"/>
    <w:rsid w:val="006C0D62"/>
    <w:rsid w:val="006C2E1F"/>
    <w:rsid w:val="006C472B"/>
    <w:rsid w:val="006C77DC"/>
    <w:rsid w:val="006C7B65"/>
    <w:rsid w:val="006E07CB"/>
    <w:rsid w:val="006E0CC3"/>
    <w:rsid w:val="006E4432"/>
    <w:rsid w:val="006E5BC3"/>
    <w:rsid w:val="006F6316"/>
    <w:rsid w:val="006F7037"/>
    <w:rsid w:val="00711C9E"/>
    <w:rsid w:val="00713F98"/>
    <w:rsid w:val="00720B76"/>
    <w:rsid w:val="007339EA"/>
    <w:rsid w:val="00741904"/>
    <w:rsid w:val="0074752F"/>
    <w:rsid w:val="007478DC"/>
    <w:rsid w:val="00752AB8"/>
    <w:rsid w:val="00760581"/>
    <w:rsid w:val="007658E0"/>
    <w:rsid w:val="0076767B"/>
    <w:rsid w:val="007726E1"/>
    <w:rsid w:val="00772C61"/>
    <w:rsid w:val="00780438"/>
    <w:rsid w:val="00790DB1"/>
    <w:rsid w:val="007A5118"/>
    <w:rsid w:val="007A78B7"/>
    <w:rsid w:val="007C283C"/>
    <w:rsid w:val="007C58B9"/>
    <w:rsid w:val="007D17E8"/>
    <w:rsid w:val="007D186D"/>
    <w:rsid w:val="007E2033"/>
    <w:rsid w:val="007E3E41"/>
    <w:rsid w:val="007F7023"/>
    <w:rsid w:val="00801486"/>
    <w:rsid w:val="008036B3"/>
    <w:rsid w:val="00813919"/>
    <w:rsid w:val="00813A51"/>
    <w:rsid w:val="00814C59"/>
    <w:rsid w:val="00827FBF"/>
    <w:rsid w:val="00835263"/>
    <w:rsid w:val="00867527"/>
    <w:rsid w:val="00876CBB"/>
    <w:rsid w:val="00887506"/>
    <w:rsid w:val="008946FE"/>
    <w:rsid w:val="008B4B03"/>
    <w:rsid w:val="008B558B"/>
    <w:rsid w:val="008D60AB"/>
    <w:rsid w:val="008E668E"/>
    <w:rsid w:val="008E70B6"/>
    <w:rsid w:val="008F758E"/>
    <w:rsid w:val="00915DF8"/>
    <w:rsid w:val="00917A5E"/>
    <w:rsid w:val="0092089E"/>
    <w:rsid w:val="00922F5A"/>
    <w:rsid w:val="00926325"/>
    <w:rsid w:val="00952BD7"/>
    <w:rsid w:val="009554A8"/>
    <w:rsid w:val="00960836"/>
    <w:rsid w:val="0096698F"/>
    <w:rsid w:val="00971644"/>
    <w:rsid w:val="0099105A"/>
    <w:rsid w:val="009A2E34"/>
    <w:rsid w:val="009A6292"/>
    <w:rsid w:val="009A711C"/>
    <w:rsid w:val="009B3E16"/>
    <w:rsid w:val="009B4D72"/>
    <w:rsid w:val="009B4F08"/>
    <w:rsid w:val="009B5577"/>
    <w:rsid w:val="009C6E32"/>
    <w:rsid w:val="009D0551"/>
    <w:rsid w:val="009D0A41"/>
    <w:rsid w:val="009E3C32"/>
    <w:rsid w:val="009F0CB4"/>
    <w:rsid w:val="009F1F89"/>
    <w:rsid w:val="009F7F21"/>
    <w:rsid w:val="00A003CE"/>
    <w:rsid w:val="00A07353"/>
    <w:rsid w:val="00A10083"/>
    <w:rsid w:val="00A205A8"/>
    <w:rsid w:val="00A253A6"/>
    <w:rsid w:val="00A25A26"/>
    <w:rsid w:val="00A30654"/>
    <w:rsid w:val="00A325C1"/>
    <w:rsid w:val="00A32BB6"/>
    <w:rsid w:val="00A374AE"/>
    <w:rsid w:val="00A41D09"/>
    <w:rsid w:val="00A441F6"/>
    <w:rsid w:val="00A4483A"/>
    <w:rsid w:val="00A544A2"/>
    <w:rsid w:val="00A607C6"/>
    <w:rsid w:val="00A61180"/>
    <w:rsid w:val="00A6497A"/>
    <w:rsid w:val="00A66B38"/>
    <w:rsid w:val="00A703A6"/>
    <w:rsid w:val="00A7070C"/>
    <w:rsid w:val="00A8306C"/>
    <w:rsid w:val="00A84139"/>
    <w:rsid w:val="00A86F04"/>
    <w:rsid w:val="00A95BC0"/>
    <w:rsid w:val="00AA2182"/>
    <w:rsid w:val="00AB0EA3"/>
    <w:rsid w:val="00AC2246"/>
    <w:rsid w:val="00AC641C"/>
    <w:rsid w:val="00AC6D58"/>
    <w:rsid w:val="00AD77ED"/>
    <w:rsid w:val="00AD7BF5"/>
    <w:rsid w:val="00AF2E35"/>
    <w:rsid w:val="00AF4B8A"/>
    <w:rsid w:val="00AF6CD4"/>
    <w:rsid w:val="00AF7C03"/>
    <w:rsid w:val="00B073A4"/>
    <w:rsid w:val="00B113DF"/>
    <w:rsid w:val="00B2352A"/>
    <w:rsid w:val="00B305B3"/>
    <w:rsid w:val="00B54CB8"/>
    <w:rsid w:val="00B65A70"/>
    <w:rsid w:val="00B72242"/>
    <w:rsid w:val="00B76045"/>
    <w:rsid w:val="00B806CC"/>
    <w:rsid w:val="00B8267E"/>
    <w:rsid w:val="00B85104"/>
    <w:rsid w:val="00B86852"/>
    <w:rsid w:val="00B92DFE"/>
    <w:rsid w:val="00B97F34"/>
    <w:rsid w:val="00BC0882"/>
    <w:rsid w:val="00BD7FE2"/>
    <w:rsid w:val="00BE64FC"/>
    <w:rsid w:val="00BF11A3"/>
    <w:rsid w:val="00BF146A"/>
    <w:rsid w:val="00BF3B5F"/>
    <w:rsid w:val="00BF3EAF"/>
    <w:rsid w:val="00BF5079"/>
    <w:rsid w:val="00C01EFD"/>
    <w:rsid w:val="00C202DD"/>
    <w:rsid w:val="00C208C2"/>
    <w:rsid w:val="00C245CD"/>
    <w:rsid w:val="00C3669B"/>
    <w:rsid w:val="00C41E87"/>
    <w:rsid w:val="00C51D0C"/>
    <w:rsid w:val="00C52E55"/>
    <w:rsid w:val="00C53D51"/>
    <w:rsid w:val="00C63686"/>
    <w:rsid w:val="00C67452"/>
    <w:rsid w:val="00C739BE"/>
    <w:rsid w:val="00C8437C"/>
    <w:rsid w:val="00C96090"/>
    <w:rsid w:val="00CA5BAB"/>
    <w:rsid w:val="00CB15B0"/>
    <w:rsid w:val="00CB5287"/>
    <w:rsid w:val="00CB6AF4"/>
    <w:rsid w:val="00CC4CDE"/>
    <w:rsid w:val="00CD06A6"/>
    <w:rsid w:val="00CD6893"/>
    <w:rsid w:val="00CE48AC"/>
    <w:rsid w:val="00CF2D1A"/>
    <w:rsid w:val="00CF328B"/>
    <w:rsid w:val="00CF42D1"/>
    <w:rsid w:val="00CF6484"/>
    <w:rsid w:val="00D03C4E"/>
    <w:rsid w:val="00D07F5F"/>
    <w:rsid w:val="00D11E7F"/>
    <w:rsid w:val="00D1775D"/>
    <w:rsid w:val="00D243B1"/>
    <w:rsid w:val="00D3020B"/>
    <w:rsid w:val="00D30E78"/>
    <w:rsid w:val="00D64DE5"/>
    <w:rsid w:val="00D70D01"/>
    <w:rsid w:val="00D72682"/>
    <w:rsid w:val="00D744D4"/>
    <w:rsid w:val="00D82D16"/>
    <w:rsid w:val="00DA1894"/>
    <w:rsid w:val="00DA22E6"/>
    <w:rsid w:val="00DB4B09"/>
    <w:rsid w:val="00DC1549"/>
    <w:rsid w:val="00DC1F2A"/>
    <w:rsid w:val="00DE6254"/>
    <w:rsid w:val="00DE699A"/>
    <w:rsid w:val="00DF3A6C"/>
    <w:rsid w:val="00E03365"/>
    <w:rsid w:val="00E11AEF"/>
    <w:rsid w:val="00E12CAB"/>
    <w:rsid w:val="00E22B51"/>
    <w:rsid w:val="00E331FC"/>
    <w:rsid w:val="00E437F6"/>
    <w:rsid w:val="00E57FD8"/>
    <w:rsid w:val="00E62CA8"/>
    <w:rsid w:val="00E97852"/>
    <w:rsid w:val="00EA146E"/>
    <w:rsid w:val="00EB1901"/>
    <w:rsid w:val="00EB1D7F"/>
    <w:rsid w:val="00EC1782"/>
    <w:rsid w:val="00ED0BA8"/>
    <w:rsid w:val="00EE54D0"/>
    <w:rsid w:val="00EF093E"/>
    <w:rsid w:val="00EF5DFC"/>
    <w:rsid w:val="00EF6642"/>
    <w:rsid w:val="00F01F18"/>
    <w:rsid w:val="00F07D6D"/>
    <w:rsid w:val="00F155C7"/>
    <w:rsid w:val="00F27E05"/>
    <w:rsid w:val="00F36FB3"/>
    <w:rsid w:val="00F4548D"/>
    <w:rsid w:val="00F51181"/>
    <w:rsid w:val="00F554ED"/>
    <w:rsid w:val="00F6552A"/>
    <w:rsid w:val="00F7277D"/>
    <w:rsid w:val="00F72D4D"/>
    <w:rsid w:val="00F90641"/>
    <w:rsid w:val="00F964FB"/>
    <w:rsid w:val="00FB503E"/>
    <w:rsid w:val="00FB5E98"/>
    <w:rsid w:val="00FC01F5"/>
    <w:rsid w:val="00FC2325"/>
    <w:rsid w:val="00FD17F6"/>
    <w:rsid w:val="00FD2098"/>
    <w:rsid w:val="00FD335C"/>
    <w:rsid w:val="00FD3FD8"/>
    <w:rsid w:val="00FD6570"/>
    <w:rsid w:val="00FE0F11"/>
    <w:rsid w:val="00FF183D"/>
    <w:rsid w:val="00FF2CF7"/>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55ED"/>
    <w:rPr>
      <w:rFonts w:ascii="Arial" w:hAnsi="Arial"/>
      <w:sz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3255ED"/>
    <w:pPr>
      <w:jc w:val="both"/>
    </w:pPr>
  </w:style>
  <w:style w:type="paragraph" w:styleId="Kopfzeile">
    <w:name w:val="header"/>
    <w:basedOn w:val="Standard"/>
    <w:link w:val="KopfzeileZchn"/>
    <w:uiPriority w:val="99"/>
    <w:semiHidden/>
    <w:unhideWhenUsed/>
    <w:rsid w:val="00801486"/>
    <w:pPr>
      <w:tabs>
        <w:tab w:val="center" w:pos="4536"/>
        <w:tab w:val="right" w:pos="9072"/>
      </w:tabs>
    </w:pPr>
  </w:style>
  <w:style w:type="character" w:customStyle="1" w:styleId="KopfzeileZchn">
    <w:name w:val="Kopfzeile Zchn"/>
    <w:link w:val="Kopfzeile"/>
    <w:uiPriority w:val="99"/>
    <w:semiHidden/>
    <w:rsid w:val="00801486"/>
    <w:rPr>
      <w:rFonts w:ascii="Arial" w:hAnsi="Arial"/>
      <w:sz w:val="24"/>
      <w:lang w:val="en-US"/>
    </w:rPr>
  </w:style>
  <w:style w:type="paragraph" w:styleId="Fuzeile">
    <w:name w:val="footer"/>
    <w:basedOn w:val="Standard"/>
    <w:link w:val="FuzeileZchn"/>
    <w:uiPriority w:val="99"/>
    <w:unhideWhenUsed/>
    <w:rsid w:val="00801486"/>
    <w:pPr>
      <w:tabs>
        <w:tab w:val="center" w:pos="4536"/>
        <w:tab w:val="right" w:pos="9072"/>
      </w:tabs>
    </w:pPr>
  </w:style>
  <w:style w:type="character" w:customStyle="1" w:styleId="FuzeileZchn">
    <w:name w:val="Fußzeile Zchn"/>
    <w:link w:val="Fuzeile"/>
    <w:uiPriority w:val="99"/>
    <w:rsid w:val="00801486"/>
    <w:rPr>
      <w:rFonts w:ascii="Arial" w:hAnsi="Arial"/>
      <w:sz w:val="24"/>
      <w:lang w:val="en-US"/>
    </w:rPr>
  </w:style>
  <w:style w:type="paragraph" w:styleId="Sprechblasentext">
    <w:name w:val="Balloon Text"/>
    <w:basedOn w:val="Standard"/>
    <w:link w:val="SprechblasentextZchn"/>
    <w:uiPriority w:val="99"/>
    <w:semiHidden/>
    <w:unhideWhenUsed/>
    <w:rsid w:val="001A765F"/>
    <w:rPr>
      <w:rFonts w:ascii="Tahoma" w:hAnsi="Tahoma"/>
      <w:sz w:val="16"/>
      <w:szCs w:val="16"/>
    </w:rPr>
  </w:style>
  <w:style w:type="character" w:customStyle="1" w:styleId="SprechblasentextZchn">
    <w:name w:val="Sprechblasentext Zchn"/>
    <w:link w:val="Sprechblasentext"/>
    <w:uiPriority w:val="99"/>
    <w:semiHidden/>
    <w:rsid w:val="001A765F"/>
    <w:rPr>
      <w:rFonts w:ascii="Tahoma" w:hAnsi="Tahoma" w:cs="Tahoma"/>
      <w:sz w:val="16"/>
      <w:szCs w:val="16"/>
      <w:lang w:val="en-US"/>
    </w:rPr>
  </w:style>
  <w:style w:type="character" w:styleId="Seitenzahl">
    <w:name w:val="page number"/>
    <w:basedOn w:val="Absatz-Standardschriftart"/>
    <w:rsid w:val="00B72242"/>
  </w:style>
  <w:style w:type="paragraph" w:styleId="Listenabsatz">
    <w:name w:val="List Paragraph"/>
    <w:basedOn w:val="Standard"/>
    <w:uiPriority w:val="34"/>
    <w:qFormat/>
    <w:rsid w:val="009F7F21"/>
    <w:pPr>
      <w:spacing w:after="200" w:line="276" w:lineRule="auto"/>
      <w:ind w:left="720"/>
      <w:contextualSpacing/>
    </w:pPr>
    <w:rPr>
      <w:rFonts w:ascii="Calibri" w:eastAsia="Calibri" w:hAnsi="Calibri"/>
      <w:sz w:val="22"/>
      <w:szCs w:val="22"/>
      <w:lang w:val="de-DE" w:eastAsia="en-US"/>
    </w:rPr>
  </w:style>
  <w:style w:type="character" w:styleId="Kommentarzeichen">
    <w:name w:val="annotation reference"/>
    <w:uiPriority w:val="99"/>
    <w:semiHidden/>
    <w:unhideWhenUsed/>
    <w:rsid w:val="00AD77ED"/>
    <w:rPr>
      <w:sz w:val="16"/>
      <w:szCs w:val="16"/>
    </w:rPr>
  </w:style>
  <w:style w:type="paragraph" w:styleId="Kommentartext">
    <w:name w:val="annotation text"/>
    <w:basedOn w:val="Standard"/>
    <w:link w:val="KommentartextZchn"/>
    <w:uiPriority w:val="99"/>
    <w:semiHidden/>
    <w:unhideWhenUsed/>
    <w:rsid w:val="00AD77ED"/>
    <w:rPr>
      <w:sz w:val="20"/>
    </w:rPr>
  </w:style>
  <w:style w:type="character" w:customStyle="1" w:styleId="KommentartextZchn">
    <w:name w:val="Kommentartext Zchn"/>
    <w:link w:val="Kommentartext"/>
    <w:uiPriority w:val="99"/>
    <w:semiHidden/>
    <w:rsid w:val="00AD77ED"/>
    <w:rPr>
      <w:rFonts w:ascii="Arial" w:hAnsi="Arial"/>
      <w:lang w:val="en-US" w:eastAsia="de-DE"/>
    </w:rPr>
  </w:style>
  <w:style w:type="paragraph" w:styleId="Kommentarthema">
    <w:name w:val="annotation subject"/>
    <w:basedOn w:val="Kommentartext"/>
    <w:next w:val="Kommentartext"/>
    <w:link w:val="KommentarthemaZchn"/>
    <w:uiPriority w:val="99"/>
    <w:semiHidden/>
    <w:unhideWhenUsed/>
    <w:rsid w:val="00AD77ED"/>
    <w:rPr>
      <w:b/>
      <w:bCs/>
    </w:rPr>
  </w:style>
  <w:style w:type="character" w:customStyle="1" w:styleId="KommentarthemaZchn">
    <w:name w:val="Kommentarthema Zchn"/>
    <w:link w:val="Kommentarthema"/>
    <w:uiPriority w:val="99"/>
    <w:semiHidden/>
    <w:rsid w:val="00AD77ED"/>
    <w:rPr>
      <w:rFonts w:ascii="Arial" w:hAnsi="Arial"/>
      <w:b/>
      <w:bCs/>
      <w:lang w:val="en-US" w:eastAsia="de-DE"/>
    </w:rPr>
  </w:style>
  <w:style w:type="character" w:styleId="Hyperlink">
    <w:name w:val="Hyperlink"/>
    <w:basedOn w:val="Absatz-Standardschriftart"/>
    <w:uiPriority w:val="99"/>
    <w:semiHidden/>
    <w:unhideWhenUsed/>
    <w:rsid w:val="006E5BC3"/>
    <w:rPr>
      <w:color w:val="0000FF"/>
      <w:u w:val="single"/>
    </w:rPr>
  </w:style>
  <w:style w:type="paragraph" w:styleId="berarbeitung">
    <w:name w:val="Revision"/>
    <w:hidden/>
    <w:uiPriority w:val="99"/>
    <w:semiHidden/>
    <w:rsid w:val="0050380C"/>
    <w:rPr>
      <w:rFonts w:ascii="Arial" w:hAnsi="Arial"/>
      <w:sz w:val="24"/>
      <w:lang w:val="en-US" w:eastAsia="de-DE"/>
    </w:rPr>
  </w:style>
  <w:style w:type="paragraph" w:styleId="NurText">
    <w:name w:val="Plain Text"/>
    <w:basedOn w:val="Standard"/>
    <w:link w:val="NurTextZchn"/>
    <w:uiPriority w:val="99"/>
    <w:unhideWhenUsed/>
    <w:rsid w:val="008E668E"/>
    <w:rPr>
      <w:rFonts w:ascii="Consolas" w:hAnsi="Consolas"/>
      <w:sz w:val="21"/>
      <w:szCs w:val="21"/>
      <w:lang w:val="de-AT" w:eastAsia="de-AT"/>
    </w:rPr>
  </w:style>
  <w:style w:type="character" w:customStyle="1" w:styleId="NurTextZchn">
    <w:name w:val="Nur Text Zchn"/>
    <w:basedOn w:val="Absatz-Standardschriftart"/>
    <w:link w:val="NurText"/>
    <w:uiPriority w:val="99"/>
    <w:rsid w:val="008E668E"/>
    <w:rPr>
      <w:rFonts w:ascii="Consolas" w:hAnsi="Consolas"/>
      <w:sz w:val="21"/>
      <w:szCs w:val="21"/>
    </w:rPr>
  </w:style>
  <w:style w:type="character" w:customStyle="1" w:styleId="Internetlink">
    <w:name w:val="Internetlink"/>
    <w:basedOn w:val="Absatz-Standardschriftart"/>
    <w:rsid w:val="00F4548D"/>
    <w:rPr>
      <w:color w:val="0000FF"/>
      <w:u w:val="single"/>
    </w:rPr>
  </w:style>
</w:styles>
</file>

<file path=word/webSettings.xml><?xml version="1.0" encoding="utf-8"?>
<w:webSettings xmlns:r="http://schemas.openxmlformats.org/officeDocument/2006/relationships" xmlns:w="http://schemas.openxmlformats.org/wordprocessingml/2006/main">
  <w:divs>
    <w:div w:id="6953142">
      <w:bodyDiv w:val="1"/>
      <w:marLeft w:val="0"/>
      <w:marRight w:val="0"/>
      <w:marTop w:val="0"/>
      <w:marBottom w:val="0"/>
      <w:divBdr>
        <w:top w:val="none" w:sz="0" w:space="0" w:color="auto"/>
        <w:left w:val="none" w:sz="0" w:space="0" w:color="auto"/>
        <w:bottom w:val="none" w:sz="0" w:space="0" w:color="auto"/>
        <w:right w:val="none" w:sz="0" w:space="0" w:color="auto"/>
      </w:divBdr>
    </w:div>
    <w:div w:id="258871997">
      <w:bodyDiv w:val="1"/>
      <w:marLeft w:val="0"/>
      <w:marRight w:val="0"/>
      <w:marTop w:val="0"/>
      <w:marBottom w:val="0"/>
      <w:divBdr>
        <w:top w:val="none" w:sz="0" w:space="0" w:color="auto"/>
        <w:left w:val="none" w:sz="0" w:space="0" w:color="auto"/>
        <w:bottom w:val="none" w:sz="0" w:space="0" w:color="auto"/>
        <w:right w:val="none" w:sz="0" w:space="0" w:color="auto"/>
      </w:divBdr>
    </w:div>
    <w:div w:id="615065760">
      <w:bodyDiv w:val="1"/>
      <w:marLeft w:val="0"/>
      <w:marRight w:val="0"/>
      <w:marTop w:val="0"/>
      <w:marBottom w:val="0"/>
      <w:divBdr>
        <w:top w:val="none" w:sz="0" w:space="0" w:color="auto"/>
        <w:left w:val="none" w:sz="0" w:space="0" w:color="auto"/>
        <w:bottom w:val="none" w:sz="0" w:space="0" w:color="auto"/>
        <w:right w:val="none" w:sz="0" w:space="0" w:color="auto"/>
      </w:divBdr>
    </w:div>
    <w:div w:id="155006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urban@medical-media-consulting.a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edunigraz.at/bioimmuntherapi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arald.schenk@medical-media-consulting.a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Kunden\AMGEN\Amgen%20Press%20Academy\Press%20Academy%207\Abstracts\Rosenkranz\Text%20Univ%20-Prof%20%20Dr%20%20Alexander%20Rosenkranz%20(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Text Univ -Prof  Dr  Alexander Rosenkranz (3).dotx</Template>
  <TotalTime>0</TotalTime>
  <Pages>3</Pages>
  <Words>1008</Words>
  <Characters>6354</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Harald Schenk</Company>
  <LinksUpToDate>false</LinksUpToDate>
  <CharactersWithSpaces>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13</cp:revision>
  <cp:lastPrinted>2014-11-20T12:43:00Z</cp:lastPrinted>
  <dcterms:created xsi:type="dcterms:W3CDTF">2014-11-12T22:22:00Z</dcterms:created>
  <dcterms:modified xsi:type="dcterms:W3CDTF">2014-11-21T05:39:00Z</dcterms:modified>
</cp:coreProperties>
</file>