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780" w:rsidRPr="00A4244F" w:rsidRDefault="005E6780" w:rsidP="005E6780">
      <w:pPr>
        <w:spacing w:after="120" w:line="312" w:lineRule="auto"/>
        <w:rPr>
          <w:rFonts w:ascii="Arial" w:eastAsiaTheme="majorEastAsia" w:hAnsi="Arial" w:cs="Arial"/>
          <w:b/>
          <w:bCs/>
          <w:kern w:val="24"/>
          <w:sz w:val="24"/>
          <w:szCs w:val="28"/>
        </w:rPr>
      </w:pPr>
      <w:proofErr w:type="spellStart"/>
      <w:r w:rsidRPr="00A4244F">
        <w:rPr>
          <w:rFonts w:ascii="Arial" w:eastAsiaTheme="majorEastAsia" w:hAnsi="Arial" w:cs="Arial"/>
          <w:b/>
          <w:bCs/>
          <w:kern w:val="24"/>
          <w:sz w:val="24"/>
          <w:szCs w:val="28"/>
        </w:rPr>
        <w:t>Factsheet</w:t>
      </w:r>
      <w:proofErr w:type="spellEnd"/>
      <w:r w:rsidRPr="00A4244F">
        <w:rPr>
          <w:rFonts w:ascii="Arial" w:eastAsiaTheme="majorEastAsia" w:hAnsi="Arial" w:cs="Arial"/>
          <w:b/>
          <w:bCs/>
          <w:kern w:val="24"/>
          <w:sz w:val="24"/>
          <w:szCs w:val="28"/>
        </w:rPr>
        <w:br/>
        <w:t>Gemeinschaftliche Selbsthilfe und Patientenbeteiligung in Österreich</w:t>
      </w:r>
    </w:p>
    <w:p w:rsidR="005E6780" w:rsidRPr="00573B5C" w:rsidRDefault="005E6780" w:rsidP="005E6780">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Selbsthilfelandschaft in Österreich</w:t>
      </w:r>
    </w:p>
    <w:p w:rsidR="005E6780" w:rsidRPr="00A4244F" w:rsidRDefault="005E6780" w:rsidP="005E6780">
      <w:pPr>
        <w:pStyle w:val="Liste2"/>
        <w:numPr>
          <w:ilvl w:val="0"/>
          <w:numId w:val="0"/>
        </w:numPr>
        <w:spacing w:after="120" w:line="312" w:lineRule="auto"/>
        <w:rPr>
          <w:rFonts w:ascii="Arial" w:hAnsi="Arial" w:cs="Arial"/>
          <w:sz w:val="20"/>
        </w:rPr>
      </w:pPr>
      <w:r w:rsidRPr="00A4244F">
        <w:rPr>
          <w:rFonts w:ascii="Arial" w:hAnsi="Arial" w:cs="Arial"/>
          <w:sz w:val="20"/>
        </w:rPr>
        <w:t xml:space="preserve">So wie in vielen anderen Ländern auch hat die gemeinschaftliche Selbsthilfe in Österreich in den vergangenen drei Jahrzehnten einen starken Aufschwung verzeichnet. Selbsthilfezusammenschlüsse sind gekennzeichnet durch gemeinsame Betroffenheit, Selbstorganisation, Freiwilligkeit des Engagements, den Vorrang informeller und persönlicher Kommunikation, die Unabhängigkeit von kommerziellen Interessen und die nachrangige Rolle professioneller Expertinnen/Experten </w:t>
      </w:r>
      <w:r w:rsidR="00ED5573" w:rsidRPr="00A4244F">
        <w:rPr>
          <w:rFonts w:ascii="Arial" w:hAnsi="Arial" w:cs="Arial"/>
          <w:sz w:val="20"/>
        </w:rPr>
        <w:fldChar w:fldCharType="begin"/>
      </w:r>
      <w:r w:rsidRPr="00A4244F">
        <w:rPr>
          <w:rFonts w:ascii="Arial" w:hAnsi="Arial" w:cs="Arial"/>
          <w:sz w:val="20"/>
        </w:rPr>
        <w:instrText xml:space="preserve"> ADDIN EN.CITE &lt;EndNote&gt;&lt;Cite&gt;&lt;Author&gt;Forster&lt;/Author&gt;&lt;Year&gt;2007&lt;/Year&gt;&lt;RecNum&gt;21072&lt;/RecNum&gt;&lt;DisplayText&gt;(Forster 2007)&lt;/DisplayText&gt;&lt;record&gt;&lt;rec-number&gt;21072&lt;/rec-number&gt;&lt;foreign-keys&gt;&lt;key app="EN" db-id="wf0ztwarrp2dt7er5sw5a09z5stpprv50s2r" timestamp="1518421377"&gt;21072&lt;/key&gt;&lt;key app="ENWeb" db-id=""&gt;0&lt;/key&gt;&lt;/foreign-keys&gt;&lt;ref-type name="Journal Article"&gt;17&lt;/ref-type&gt;&lt;contributors&gt;&lt;authors&gt;&lt;author&gt;Forster, Rudolf&lt;/author&gt;&lt;/authors&gt;&lt;/contributors&gt;&lt;titles&gt;&lt;title&gt;Selbsthilfebewegung: Chancen und Herausforderungen für das Gesundheitssystem und die Gesundheitspolitik&lt;/title&gt;&lt;secondary-title&gt;Soziale Sicherheit&lt;/secondary-title&gt;&lt;/titles&gt;&lt;periodical&gt;&lt;full-title&gt;Soziale Sicherheit&lt;/full-title&gt;&lt;/periodical&gt;&lt;pages&gt;473&lt;/pages&gt;&lt;volume&gt;2007&lt;/volume&gt;&lt;number&gt;10&lt;/number&gt;&lt;section&gt;468&lt;/section&gt;&lt;dates&gt;&lt;year&gt;2007&lt;/year&gt;&lt;/dates&gt;&lt;pub-location&gt;Wien&lt;/pub-location&gt;&lt;publisher&gt;Hauptverband der Sozialversicherungsträger,&lt;/publisher&gt;&lt;urls&gt;&lt;/urls&gt;&lt;/record&gt;&lt;/Cite&gt;&lt;/EndNote&gt;</w:instrText>
      </w:r>
      <w:r w:rsidR="00ED5573" w:rsidRPr="00A4244F">
        <w:rPr>
          <w:rFonts w:ascii="Arial" w:hAnsi="Arial" w:cs="Arial"/>
          <w:sz w:val="20"/>
        </w:rPr>
        <w:fldChar w:fldCharType="separate"/>
      </w:r>
      <w:r w:rsidRPr="00A4244F">
        <w:rPr>
          <w:rFonts w:ascii="Arial" w:hAnsi="Arial" w:cs="Arial"/>
          <w:noProof/>
          <w:sz w:val="20"/>
        </w:rPr>
        <w:t>(Forster 2007)</w:t>
      </w:r>
      <w:r w:rsidR="00ED5573" w:rsidRPr="00A4244F">
        <w:rPr>
          <w:rFonts w:ascii="Arial" w:hAnsi="Arial" w:cs="Arial"/>
          <w:sz w:val="20"/>
        </w:rPr>
        <w:fldChar w:fldCharType="end"/>
      </w:r>
      <w:r w:rsidRPr="00A4244F">
        <w:rPr>
          <w:rFonts w:ascii="Arial" w:hAnsi="Arial" w:cs="Arial"/>
          <w:sz w:val="20"/>
        </w:rPr>
        <w:t xml:space="preserve">. </w:t>
      </w:r>
    </w:p>
    <w:p w:rsidR="005E6780" w:rsidRPr="00A4244F" w:rsidRDefault="005E6780" w:rsidP="005E6780">
      <w:pPr>
        <w:pStyle w:val="Liste2"/>
        <w:numPr>
          <w:ilvl w:val="0"/>
          <w:numId w:val="0"/>
        </w:numPr>
        <w:spacing w:after="120" w:line="312" w:lineRule="auto"/>
        <w:rPr>
          <w:rFonts w:ascii="Arial" w:hAnsi="Arial" w:cs="Arial"/>
          <w:sz w:val="20"/>
        </w:rPr>
      </w:pPr>
      <w:r w:rsidRPr="00A4244F">
        <w:rPr>
          <w:rFonts w:ascii="Arial" w:hAnsi="Arial" w:cs="Arial"/>
          <w:sz w:val="20"/>
        </w:rPr>
        <w:t xml:space="preserve">Gemäß einer umfassenden Bestandserhebung des österreichischen Selbsthilfefeldes aus dem Jahr 2008 existieren ca. 1.700 Selbsthilfegruppen und -organisationen </w:t>
      </w:r>
      <w:r w:rsidR="00ED5573" w:rsidRPr="00A4244F">
        <w:rPr>
          <w:rFonts w:ascii="Arial" w:hAnsi="Arial" w:cs="Arial"/>
          <w:sz w:val="20"/>
        </w:rPr>
        <w:fldChar w:fldCharType="begin"/>
      </w:r>
      <w:r w:rsidRPr="00A4244F">
        <w:rPr>
          <w:rFonts w:ascii="Arial" w:hAnsi="Arial" w:cs="Arial"/>
          <w:sz w:val="20"/>
        </w:rPr>
        <w:instrText xml:space="preserve"> ADDIN EN.CITE &lt;EndNote&gt;&lt;Cite&gt;&lt;Author&gt;Braunegger-Kallinger&lt;/Author&gt;&lt;Year&gt;2009&lt;/Year&gt;&lt;RecNum&gt;9912&lt;/RecNum&gt;&lt;DisplayText&gt;(Braunegger-Kallinger et al. 2009)&lt;/DisplayText&gt;&lt;record&gt;&lt;rec-number&gt;9912&lt;/rec-number&gt;&lt;foreign-keys&gt;&lt;key app="EN" db-id="wf0ztwarrp2dt7er5sw5a09z5stpprv50s2r" timestamp="1340613146"&gt;9912&lt;/key&gt;&lt;/foreign-keys&gt;&lt;ref-type name="Report"&gt;27&lt;/ref-type&gt;&lt;contributors&gt;&lt;authors&gt;&lt;author&gt;Braunegger-Kallinger, Gudrun&lt;/author&gt;&lt;author&gt;Forster, Rudolf&lt;/author&gt;&lt;author&gt;Krajic, Karl&lt;/author&gt;&lt;author&gt;Nowak, Peter&lt;/author&gt;&lt;author&gt;Österreicher, Sonja&lt;/author&gt;&lt;author&gt;Barcza, Astrid&lt;/author&gt;&lt;/authors&gt;&lt;/contributors&gt;&lt;auth-address&gt;EA-PDF09_0652.pdf&lt;/auth-address&gt;&lt;titles&gt;&lt;title&gt;PatientInnen- und Angehörigenorganisationen in Österreich. Ergebnisse einer österreichweiten Fragebogenerhebung. Überarbeitete Version 06/09&lt;/title&gt;&lt;/titles&gt;&lt;pages&gt;-76&lt;/pages&gt;&lt;num-vols&gt;Forschungsbericht&lt;/num-vols&gt;&lt;keywords&gt;&lt;keyword&gt;Befragung&lt;/keyword&gt;&lt;keyword&gt;DLC2&lt;/keyword&gt;&lt;keyword&gt;Ergebnisse&lt;/keyword&gt;&lt;keyword&gt;Erhebungsinstrument&lt;/keyword&gt;&lt;keyword&gt;Forschungsprojekte&lt;/keyword&gt;&lt;keyword&gt;Fragebogenerhebung&lt;/keyword&gt;&lt;keyword&gt;Institut&lt;/keyword&gt;&lt;keyword&gt;ÖPDF&lt;/keyword&gt;&lt;keyword&gt;ÖPub&lt;/keyword&gt;&lt;keyword&gt;Österreich&lt;/keyword&gt;&lt;keyword&gt;PAO-A&lt;/keyword&gt;&lt;keyword&gt;PBer&lt;/keyword&gt;&lt;keyword&gt;PL4-UCP&lt;/keyword&gt;&lt;keyword&gt;PN-Bericht&lt;/keyword&gt;&lt;keyword&gt;Selbsthilfe&lt;/keyword&gt;&lt;keyword&gt;Soziologie&lt;/keyword&gt;&lt;keyword&gt;Unterstützung&lt;/keyword&gt;&lt;keyword&gt;Wien&lt;/keyword&gt;&lt;keyword&gt;Zwischenbericht&lt;/keyword&gt;&lt;/keywords&gt;&lt;dates&gt;&lt;year&gt;2009&lt;/year&gt;&lt;pub-dates&gt;&lt;date&gt;2009/6/16&lt;/date&gt;&lt;/pub-dates&gt;&lt;/dates&gt;&lt;pub-location&gt;Wien&lt;/pub-location&gt;&lt;publisher&gt;Institut für Soziologie der Universität Wien&lt;/publisher&gt;&lt;urls&gt;&lt;/urls&gt;&lt;custom1&gt;P09-26&lt;/custom1&gt;&lt;custom3&gt;PN&lt;/custom3&gt;&lt;/record&gt;&lt;/Cite&gt;&lt;/EndNote&gt;</w:instrText>
      </w:r>
      <w:r w:rsidR="00ED5573" w:rsidRPr="00A4244F">
        <w:rPr>
          <w:rFonts w:ascii="Arial" w:hAnsi="Arial" w:cs="Arial"/>
          <w:sz w:val="20"/>
        </w:rPr>
        <w:fldChar w:fldCharType="separate"/>
      </w:r>
      <w:r w:rsidRPr="00A4244F">
        <w:rPr>
          <w:rFonts w:ascii="Arial" w:hAnsi="Arial" w:cs="Arial"/>
          <w:noProof/>
          <w:sz w:val="20"/>
        </w:rPr>
        <w:t>(Braunegger-Kallinger et al. 2009)</w:t>
      </w:r>
      <w:r w:rsidR="00ED5573" w:rsidRPr="00A4244F">
        <w:rPr>
          <w:rFonts w:ascii="Arial" w:hAnsi="Arial" w:cs="Arial"/>
          <w:sz w:val="20"/>
        </w:rPr>
        <w:fldChar w:fldCharType="end"/>
      </w:r>
      <w:r w:rsidRPr="00A4244F">
        <w:rPr>
          <w:rFonts w:ascii="Arial" w:hAnsi="Arial" w:cs="Arial"/>
          <w:sz w:val="20"/>
        </w:rPr>
        <w:t xml:space="preserve">, in denen sich geschätzte 250.000 Menschen organisieren. Gemeinschaftliche Selbsthilfe ist in Österreich in drei Formen organisiert: </w:t>
      </w:r>
    </w:p>
    <w:p w:rsidR="005E6780" w:rsidRPr="00A4244F" w:rsidRDefault="005E6780" w:rsidP="005E6780">
      <w:pPr>
        <w:pStyle w:val="Default"/>
        <w:numPr>
          <w:ilvl w:val="0"/>
          <w:numId w:val="6"/>
        </w:numPr>
        <w:spacing w:after="120" w:line="312" w:lineRule="auto"/>
        <w:rPr>
          <w:rFonts w:ascii="Arial" w:eastAsiaTheme="majorEastAsia" w:hAnsi="Arial" w:cs="Arial"/>
          <w:color w:val="auto"/>
          <w:sz w:val="20"/>
          <w:szCs w:val="22"/>
          <w:lang w:eastAsia="en-US" w:bidi="en-US"/>
        </w:rPr>
      </w:pPr>
      <w:r w:rsidRPr="00A4244F">
        <w:rPr>
          <w:rFonts w:ascii="Arial" w:eastAsiaTheme="majorEastAsia" w:hAnsi="Arial" w:cs="Arial"/>
          <w:b/>
          <w:color w:val="auto"/>
          <w:sz w:val="20"/>
          <w:szCs w:val="22"/>
          <w:lang w:eastAsia="en-US" w:bidi="en-US"/>
        </w:rPr>
        <w:t>Selbsthilfegruppen:</w:t>
      </w:r>
      <w:r w:rsidRPr="00A4244F">
        <w:rPr>
          <w:rFonts w:ascii="Arial" w:eastAsiaTheme="majorEastAsia" w:hAnsi="Arial" w:cs="Arial"/>
          <w:color w:val="auto"/>
          <w:sz w:val="20"/>
          <w:szCs w:val="22"/>
          <w:lang w:eastAsia="en-US" w:bidi="en-US"/>
        </w:rPr>
        <w:t xml:space="preserve"> Betroffene schließen sich auf lokaler/regionaler Ebene zusammen und treffen sich regelmäßig zur wechselseitigen Unterstützung, zum persönlichen Erfahrungsaustausch und zur besseren Krankheits- und Alltagsbewältigung. </w:t>
      </w:r>
    </w:p>
    <w:p w:rsidR="005E6780" w:rsidRPr="00A4244F" w:rsidRDefault="005E6780" w:rsidP="005E6780">
      <w:pPr>
        <w:pStyle w:val="Liste2"/>
        <w:numPr>
          <w:ilvl w:val="0"/>
          <w:numId w:val="6"/>
        </w:numPr>
        <w:spacing w:after="120" w:line="312" w:lineRule="auto"/>
        <w:rPr>
          <w:rFonts w:ascii="Arial" w:hAnsi="Arial" w:cs="Arial"/>
          <w:sz w:val="20"/>
        </w:rPr>
      </w:pPr>
      <w:r w:rsidRPr="00A4244F">
        <w:rPr>
          <w:rFonts w:ascii="Arial" w:hAnsi="Arial" w:cs="Arial"/>
          <w:b/>
          <w:sz w:val="20"/>
        </w:rPr>
        <w:t>Selbsthilfeorganisationen:</w:t>
      </w:r>
      <w:r w:rsidRPr="00A4244F">
        <w:rPr>
          <w:rFonts w:ascii="Arial" w:hAnsi="Arial" w:cs="Arial"/>
          <w:sz w:val="20"/>
        </w:rPr>
        <w:t xml:space="preserve"> Auf Landes- und Bundesebene haben sich themenbezogene Selbsthilfeorganisationen gebildet, deren Aktivitäten gegenüber jenen der Selbsthilfegruppen vielfältiger und stärker nach außen orientiert sind. Beispiele für ihre Aktivitäten sind Öffentlichkeitsarbeit und Information, die Organisation von Fachveranstaltungen sowie Interessenvertretung. Selbsthilfeorganisationen sind üblicherweise als Vereine organisiert. </w:t>
      </w:r>
    </w:p>
    <w:p w:rsidR="005E6780" w:rsidRPr="00A4244F" w:rsidRDefault="005E6780" w:rsidP="005E6780">
      <w:pPr>
        <w:pStyle w:val="Liste2"/>
        <w:numPr>
          <w:ilvl w:val="0"/>
          <w:numId w:val="0"/>
        </w:numPr>
        <w:spacing w:after="120" w:line="312" w:lineRule="auto"/>
        <w:ind w:left="717"/>
        <w:rPr>
          <w:rFonts w:ascii="Arial" w:hAnsi="Arial" w:cs="Arial"/>
          <w:sz w:val="20"/>
        </w:rPr>
      </w:pPr>
      <w:r w:rsidRPr="00A4244F">
        <w:rPr>
          <w:rFonts w:ascii="Arial" w:hAnsi="Arial" w:cs="Arial"/>
          <w:sz w:val="20"/>
        </w:rPr>
        <w:t>Generell handelt es sich hier um ein sehr buntes Feld, da jede Selbsthilfegruppe/</w:t>
      </w:r>
      <w:r w:rsidRPr="00A4244F">
        <w:rPr>
          <w:rFonts w:ascii="Arial" w:hAnsi="Arial" w:cs="Arial"/>
          <w:sz w:val="20"/>
        </w:rPr>
        <w:br/>
        <w:t xml:space="preserve">-organisation bedarfsgerecht auf die Bedürfnisse ihrer Patientengruppe eingeht. Auch in Hinblick auf Mitgliederzahl (auch abhängig von der Erkrankung) und Jahresbudget (von ganz geringen Mitteln bis zu sechsstelligen Summen) zeigt sich eine große Bandbreite. Auf Bundesebene existieren etwa 160 themenbezogene Selbsthilfeorganisationen. </w:t>
      </w:r>
    </w:p>
    <w:p w:rsidR="005E6780" w:rsidRPr="00A4244F" w:rsidRDefault="005E6780" w:rsidP="005E6780">
      <w:pPr>
        <w:pStyle w:val="Liste2"/>
        <w:numPr>
          <w:ilvl w:val="0"/>
          <w:numId w:val="8"/>
        </w:numPr>
        <w:spacing w:after="120" w:line="312" w:lineRule="auto"/>
        <w:ind w:left="709"/>
        <w:rPr>
          <w:rFonts w:ascii="Arial" w:hAnsi="Arial" w:cs="Arial"/>
          <w:sz w:val="20"/>
        </w:rPr>
      </w:pPr>
      <w:r w:rsidRPr="00A4244F">
        <w:rPr>
          <w:rFonts w:ascii="Arial" w:hAnsi="Arial" w:cs="Arial"/>
          <w:b/>
          <w:sz w:val="20"/>
        </w:rPr>
        <w:t xml:space="preserve">Selbsthilfedachverbände: </w:t>
      </w:r>
      <w:r w:rsidRPr="00A4244F">
        <w:rPr>
          <w:rFonts w:ascii="Arial" w:hAnsi="Arial" w:cs="Arial"/>
          <w:sz w:val="20"/>
        </w:rPr>
        <w:t xml:space="preserve">In einigen Bundesländern haben sich lokale/regionale Gruppen zu Dachverbänden zusammengeschlossen. Diese unterstützen die Arbeit von Selbsthilfegruppen, vertreten die Anliegen der Selbsthilfe, machen Selbsthilfe in der Öffentlichkeit bekannt und etablieren selbsthilfefördernde Programme wie z.B. selbsthilfefreundliche Krankenhäuser. </w:t>
      </w:r>
    </w:p>
    <w:p w:rsidR="005E6780" w:rsidRPr="00573B5C" w:rsidRDefault="005E6780" w:rsidP="005E6780">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 xml:space="preserve">Funktionen und Potenziale der gemeinschaftlichen Selbsthilfe </w:t>
      </w:r>
    </w:p>
    <w:p w:rsidR="005E6780" w:rsidRDefault="005E6780" w:rsidP="00063D5A">
      <w:pPr>
        <w:shd w:val="clear" w:color="auto" w:fill="FFFFFF" w:themeFill="background1"/>
        <w:autoSpaceDE w:val="0"/>
        <w:autoSpaceDN w:val="0"/>
        <w:adjustRightInd w:val="0"/>
        <w:spacing w:after="120" w:line="312" w:lineRule="auto"/>
        <w:rPr>
          <w:rFonts w:ascii="Arial" w:hAnsi="Arial" w:cs="Arial"/>
          <w:sz w:val="20"/>
        </w:rPr>
      </w:pPr>
      <w:r w:rsidRPr="00A4244F">
        <w:rPr>
          <w:rFonts w:ascii="Arial" w:hAnsi="Arial" w:cs="Arial"/>
          <w:sz w:val="20"/>
        </w:rPr>
        <w:t xml:space="preserve">Gemeinschaftliche Selbsthilfe kann sowohl die </w:t>
      </w:r>
      <w:r w:rsidRPr="00A4244F">
        <w:rPr>
          <w:rFonts w:ascii="Arial" w:hAnsi="Arial" w:cs="Arial"/>
          <w:b/>
          <w:sz w:val="20"/>
        </w:rPr>
        <w:t>individuelle Gesundheitskompetenz</w:t>
      </w:r>
      <w:r w:rsidRPr="00A4244F">
        <w:rPr>
          <w:rFonts w:ascii="Arial" w:hAnsi="Arial" w:cs="Arial"/>
          <w:sz w:val="20"/>
        </w:rPr>
        <w:t xml:space="preserve"> der Betroffenen/Angehörigen positiv beeinflussen als auch zur </w:t>
      </w:r>
      <w:r w:rsidRPr="00A4244F">
        <w:rPr>
          <w:rFonts w:ascii="Arial" w:hAnsi="Arial" w:cs="Arial"/>
          <w:b/>
          <w:sz w:val="20"/>
        </w:rPr>
        <w:t>organisationalen Gesundheitskompetenz,</w:t>
      </w:r>
      <w:r w:rsidRPr="00A4244F">
        <w:rPr>
          <w:rFonts w:ascii="Arial" w:hAnsi="Arial" w:cs="Arial"/>
          <w:sz w:val="20"/>
        </w:rPr>
        <w:t xml:space="preserve"> d.</w:t>
      </w:r>
      <w:r w:rsidRPr="00A4244F" w:rsidDel="00BA0FFA">
        <w:rPr>
          <w:rFonts w:ascii="Arial" w:hAnsi="Arial" w:cs="Arial"/>
          <w:sz w:val="20"/>
        </w:rPr>
        <w:t xml:space="preserve"> </w:t>
      </w:r>
      <w:r w:rsidRPr="00A4244F">
        <w:rPr>
          <w:rFonts w:ascii="Arial" w:hAnsi="Arial" w:cs="Arial"/>
          <w:sz w:val="20"/>
        </w:rPr>
        <w:t>h. zur Verbesserung von Strukturen und Leistungen in Systemen beitragen.</w:t>
      </w:r>
    </w:p>
    <w:p w:rsidR="001B3900" w:rsidRDefault="001B3900" w:rsidP="005E6780">
      <w:pPr>
        <w:shd w:val="clear" w:color="auto" w:fill="FFFFFF" w:themeFill="background1"/>
        <w:autoSpaceDE w:val="0"/>
        <w:autoSpaceDN w:val="0"/>
        <w:adjustRightInd w:val="0"/>
        <w:spacing w:after="120" w:line="312" w:lineRule="auto"/>
        <w:rPr>
          <w:rFonts w:ascii="Arial" w:hAnsi="Arial" w:cs="Arial"/>
          <w:spacing w:val="-2"/>
          <w:sz w:val="20"/>
        </w:rPr>
      </w:pPr>
    </w:p>
    <w:p w:rsidR="001B3900" w:rsidRDefault="001B3900" w:rsidP="005E6780">
      <w:pPr>
        <w:shd w:val="clear" w:color="auto" w:fill="FFFFFF" w:themeFill="background1"/>
        <w:autoSpaceDE w:val="0"/>
        <w:autoSpaceDN w:val="0"/>
        <w:adjustRightInd w:val="0"/>
        <w:spacing w:after="120" w:line="312" w:lineRule="auto"/>
        <w:rPr>
          <w:rFonts w:ascii="Arial" w:hAnsi="Arial" w:cs="Arial"/>
          <w:spacing w:val="-2"/>
          <w:sz w:val="20"/>
        </w:rPr>
      </w:pPr>
    </w:p>
    <w:p w:rsidR="001B3900" w:rsidRDefault="001B3900" w:rsidP="005E6780">
      <w:pPr>
        <w:shd w:val="clear" w:color="auto" w:fill="FFFFFF" w:themeFill="background1"/>
        <w:autoSpaceDE w:val="0"/>
        <w:autoSpaceDN w:val="0"/>
        <w:adjustRightInd w:val="0"/>
        <w:spacing w:after="120" w:line="312" w:lineRule="auto"/>
        <w:rPr>
          <w:rFonts w:ascii="Arial" w:hAnsi="Arial" w:cs="Arial"/>
          <w:spacing w:val="-2"/>
          <w:sz w:val="20"/>
        </w:rPr>
      </w:pPr>
    </w:p>
    <w:p w:rsidR="005E6780" w:rsidRPr="00A4244F" w:rsidRDefault="005E6780" w:rsidP="005E6780">
      <w:pPr>
        <w:shd w:val="clear" w:color="auto" w:fill="FFFFFF" w:themeFill="background1"/>
        <w:autoSpaceDE w:val="0"/>
        <w:autoSpaceDN w:val="0"/>
        <w:adjustRightInd w:val="0"/>
        <w:spacing w:after="120" w:line="312" w:lineRule="auto"/>
        <w:rPr>
          <w:rFonts w:ascii="Arial" w:hAnsi="Arial" w:cs="Arial"/>
          <w:sz w:val="20"/>
        </w:rPr>
      </w:pPr>
      <w:r w:rsidRPr="00A4244F">
        <w:rPr>
          <w:rFonts w:ascii="Arial" w:hAnsi="Arial" w:cs="Arial"/>
          <w:spacing w:val="-2"/>
          <w:sz w:val="20"/>
        </w:rPr>
        <w:lastRenderedPageBreak/>
        <w:t>Eine Grundlagenarbeit über Selbsthilfe in Österreich identifizierte drei aufeinander aufbauende Funktio</w:t>
      </w:r>
      <w:r w:rsidRPr="00A4244F">
        <w:rPr>
          <w:rFonts w:ascii="Arial" w:hAnsi="Arial" w:cs="Arial"/>
          <w:sz w:val="20"/>
        </w:rPr>
        <w:t xml:space="preserve">nen der gemeinschaftlichen Selbsthilfe </w:t>
      </w:r>
      <w:r w:rsidR="00ED5573" w:rsidRPr="00A4244F">
        <w:rPr>
          <w:rFonts w:ascii="Arial" w:hAnsi="Arial" w:cs="Arial"/>
          <w:sz w:val="20"/>
        </w:rPr>
        <w:fldChar w:fldCharType="begin"/>
      </w:r>
      <w:r w:rsidRPr="00A4244F">
        <w:rPr>
          <w:rFonts w:ascii="Arial" w:hAnsi="Arial" w:cs="Arial"/>
          <w:sz w:val="20"/>
        </w:rPr>
        <w:instrText xml:space="preserve"> ADDIN EN.CITE &lt;EndNote&gt;&lt;Cite&gt;&lt;Author&gt;Forster&lt;/Author&gt;&lt;Year&gt;2009&lt;/Year&gt;&lt;RecNum&gt;9915&lt;/RecNum&gt;&lt;DisplayText&gt;(Forster et al. 2009)&lt;/DisplayText&gt;&lt;record&gt;&lt;rec-number&gt;9915&lt;/rec-number&gt;&lt;foreign-keys&gt;&lt;key app="EN" db-id="wf0ztwarrp2dt7er5sw5a09z5stpprv50s2r" timestamp="1340613481"&gt;9915&lt;/key&gt;&lt;/foreign-keys&gt;&lt;ref-type name="Journal Article"&gt;17&lt;/ref-type&gt;&lt;contributors&gt;&lt;authors&gt;&lt;author&gt;Forster, Rudolf&lt;/author&gt;&lt;author&gt; Braunegger-Kallinger, Gudrun&lt;/author&gt;&lt;author&gt; Nowak, Peter&lt;/author&gt;&lt;author&gt; Österreicher, Sonja&lt;/author&gt;&lt;/authors&gt;&lt;/contributors&gt;&lt;titles&gt;&lt;title&gt;Funktionen gesundheitsbezogener Selbstorganisation - eine Analyse am Beispiel einer österreichischen Untersuchung&lt;/title&gt;&lt;secondary-title&gt;SWS-Rundschau&lt;/secondary-title&gt;&lt;/titles&gt;&lt;periodical&gt;&lt;full-title&gt;SWS-Rundschau&lt;/full-title&gt;&lt;/periodical&gt;&lt;pages&gt;468-490&lt;/pages&gt;&lt;volume&gt;49&lt;/volume&gt;&lt;number&gt;4&lt;/number&gt;&lt;keywords&gt;&lt;keyword&gt;Aktivitäten&lt;/keyword&gt;&lt;keyword&gt;Analyse&lt;/keyword&gt;&lt;keyword&gt;Artikel&lt;/keyword&gt;&lt;keyword&gt;Daten&lt;/keyword&gt;&lt;keyword&gt;Dienstleistung&lt;/keyword&gt;&lt;keyword&gt;Form&lt;/keyword&gt;&lt;keyword&gt;Gesundheitssystem&lt;/keyword&gt;&lt;keyword&gt;Gruppen&lt;/keyword&gt;&lt;keyword&gt;Laienhilfe&lt;/keyword&gt;&lt;keyword&gt;ÖPDF&lt;/keyword&gt;&lt;keyword&gt;ÖPub&lt;/keyword&gt;&lt;keyword&gt;PAO&lt;/keyword&gt;&lt;keyword&gt;Patienten&lt;/keyword&gt;&lt;keyword&gt;PL4-UCP&lt;/keyword&gt;&lt;keyword&gt;PRev&lt;/keyword&gt;&lt;keyword&gt;Selbsthilfe&lt;/keyword&gt;&lt;keyword&gt;Selbsthilfegruppen&lt;/keyword&gt;&lt;keyword&gt;Selbstorganisation&lt;/keyword&gt;&lt;keyword&gt;Typen&lt;/keyword&gt;&lt;keyword&gt;Umweltbeziehungen&lt;/keyword&gt;&lt;keyword&gt;Untersuchung&lt;/keyword&gt;&lt;/keywords&gt;&lt;dates&gt;&lt;year&gt;2009&lt;/year&gt;&lt;pub-dates&gt;&lt;date&gt;2009/12/1&lt;/date&gt;&lt;/pub-dates&gt;&lt;/dates&gt;&lt;urls&gt;&lt;/urls&gt;&lt;custom1&gt;P09-44&lt;/custom1&gt;&lt;custom3&gt;Pn&lt;/custom3&gt;&lt;/record&gt;&lt;/Cite&gt;&lt;/EndNote&gt;</w:instrText>
      </w:r>
      <w:r w:rsidR="00ED5573" w:rsidRPr="00A4244F">
        <w:rPr>
          <w:rFonts w:ascii="Arial" w:hAnsi="Arial" w:cs="Arial"/>
          <w:sz w:val="20"/>
        </w:rPr>
        <w:fldChar w:fldCharType="separate"/>
      </w:r>
      <w:r w:rsidRPr="00A4244F">
        <w:rPr>
          <w:rFonts w:ascii="Arial" w:hAnsi="Arial" w:cs="Arial"/>
          <w:noProof/>
          <w:sz w:val="20"/>
        </w:rPr>
        <w:t>(Forster et al. 2009)</w:t>
      </w:r>
      <w:r w:rsidR="00ED5573" w:rsidRPr="00A4244F">
        <w:rPr>
          <w:rFonts w:ascii="Arial" w:hAnsi="Arial" w:cs="Arial"/>
          <w:sz w:val="20"/>
        </w:rPr>
        <w:fldChar w:fldCharType="end"/>
      </w:r>
      <w:r w:rsidRPr="00A4244F">
        <w:rPr>
          <w:rFonts w:ascii="Arial" w:hAnsi="Arial" w:cs="Arial"/>
          <w:sz w:val="20"/>
        </w:rPr>
        <w:t>:</w:t>
      </w:r>
    </w:p>
    <w:p w:rsidR="005E6780" w:rsidRPr="00A4244F" w:rsidRDefault="005E6780" w:rsidP="005E6780">
      <w:pPr>
        <w:pStyle w:val="Listenabsatz"/>
        <w:numPr>
          <w:ilvl w:val="0"/>
          <w:numId w:val="7"/>
        </w:numPr>
        <w:shd w:val="clear" w:color="auto" w:fill="FFFFFF" w:themeFill="background1"/>
        <w:autoSpaceDE w:val="0"/>
        <w:autoSpaceDN w:val="0"/>
        <w:adjustRightInd w:val="0"/>
        <w:spacing w:before="120" w:after="0" w:line="312" w:lineRule="auto"/>
        <w:ind w:left="425" w:hanging="425"/>
        <w:rPr>
          <w:rFonts w:ascii="Arial" w:hAnsi="Arial" w:cs="Arial"/>
          <w:sz w:val="20"/>
          <w:u w:val="single"/>
        </w:rPr>
      </w:pPr>
      <w:r w:rsidRPr="00A4244F">
        <w:rPr>
          <w:rFonts w:ascii="Arial" w:hAnsi="Arial" w:cs="Arial"/>
          <w:sz w:val="20"/>
          <w:u w:val="single"/>
        </w:rPr>
        <w:t>Selbsthilfegruppen als wechselseitige Unterstützung</w:t>
      </w:r>
    </w:p>
    <w:p w:rsidR="005E6780" w:rsidRPr="00A4244F" w:rsidRDefault="005E6780" w:rsidP="005E6780">
      <w:pPr>
        <w:shd w:val="clear" w:color="auto" w:fill="FFFFFF" w:themeFill="background1"/>
        <w:autoSpaceDE w:val="0"/>
        <w:autoSpaceDN w:val="0"/>
        <w:adjustRightInd w:val="0"/>
        <w:spacing w:after="120" w:line="312" w:lineRule="auto"/>
        <w:ind w:left="426"/>
        <w:rPr>
          <w:rFonts w:ascii="Arial" w:hAnsi="Arial" w:cs="Arial"/>
          <w:sz w:val="20"/>
        </w:rPr>
      </w:pPr>
      <w:r w:rsidRPr="00A4244F">
        <w:rPr>
          <w:rFonts w:ascii="Arial" w:hAnsi="Arial" w:cs="Arial"/>
          <w:sz w:val="20"/>
        </w:rPr>
        <w:t xml:space="preserve">Zentrales Element von Selbsthilfegruppen ist die wechselseitige Unterstützung der Teilnehmerinnen/Teilnehmer untereinander. Diese solidarische Unterstützung fördert die soziale Integration Betroffener/Angehöriger. </w:t>
      </w:r>
    </w:p>
    <w:p w:rsidR="005E6780" w:rsidRPr="00A4244F" w:rsidRDefault="005E6780" w:rsidP="005E6780">
      <w:pPr>
        <w:pStyle w:val="Listenabsatz"/>
        <w:numPr>
          <w:ilvl w:val="0"/>
          <w:numId w:val="7"/>
        </w:numPr>
        <w:shd w:val="clear" w:color="auto" w:fill="FFFFFF" w:themeFill="background1"/>
        <w:autoSpaceDE w:val="0"/>
        <w:autoSpaceDN w:val="0"/>
        <w:adjustRightInd w:val="0"/>
        <w:spacing w:before="120" w:after="0" w:line="312" w:lineRule="auto"/>
        <w:ind w:left="425" w:hanging="425"/>
        <w:rPr>
          <w:rFonts w:ascii="Arial" w:hAnsi="Arial" w:cs="Arial"/>
          <w:sz w:val="20"/>
          <w:u w:val="single"/>
        </w:rPr>
      </w:pPr>
      <w:r w:rsidRPr="00A4244F">
        <w:rPr>
          <w:rFonts w:ascii="Arial" w:hAnsi="Arial" w:cs="Arial"/>
          <w:sz w:val="20"/>
          <w:u w:val="single"/>
        </w:rPr>
        <w:t>Selbsthilfegruppen/-</w:t>
      </w:r>
      <w:proofErr w:type="spellStart"/>
      <w:r w:rsidRPr="00A4244F">
        <w:rPr>
          <w:rFonts w:ascii="Arial" w:hAnsi="Arial" w:cs="Arial"/>
          <w:sz w:val="20"/>
          <w:u w:val="single"/>
        </w:rPr>
        <w:t>organisationen</w:t>
      </w:r>
      <w:proofErr w:type="spellEnd"/>
      <w:r w:rsidRPr="00A4244F">
        <w:rPr>
          <w:rFonts w:ascii="Arial" w:hAnsi="Arial" w:cs="Arial"/>
          <w:sz w:val="20"/>
          <w:u w:val="single"/>
        </w:rPr>
        <w:t xml:space="preserve"> als komplementäre Dienstleister („individuelle Unterstützung“)</w:t>
      </w:r>
    </w:p>
    <w:p w:rsidR="005E6780" w:rsidRPr="00A4244F" w:rsidRDefault="005E6780" w:rsidP="005E6780">
      <w:pPr>
        <w:shd w:val="clear" w:color="auto" w:fill="FFFFFF" w:themeFill="background1"/>
        <w:autoSpaceDE w:val="0"/>
        <w:autoSpaceDN w:val="0"/>
        <w:adjustRightInd w:val="0"/>
        <w:spacing w:after="120" w:line="312" w:lineRule="auto"/>
        <w:ind w:left="426"/>
        <w:rPr>
          <w:rFonts w:ascii="Arial" w:hAnsi="Arial" w:cs="Arial"/>
          <w:sz w:val="20"/>
        </w:rPr>
      </w:pPr>
      <w:r w:rsidRPr="00A4244F">
        <w:rPr>
          <w:rFonts w:ascii="Arial" w:hAnsi="Arial" w:cs="Arial"/>
          <w:sz w:val="20"/>
        </w:rPr>
        <w:t xml:space="preserve">In dieser Funktion erbringen erfahrene Betroffene/Angehörige Informations- und Beratungsleistungen und beraten einzelne Betroffene über das Leben mit der Erkrankung und/oder unterstützen diese bei Behördengängen. </w:t>
      </w:r>
    </w:p>
    <w:p w:rsidR="005E6780" w:rsidRPr="00A4244F" w:rsidRDefault="005E6780" w:rsidP="005E6780">
      <w:pPr>
        <w:pStyle w:val="Listenabsatz"/>
        <w:numPr>
          <w:ilvl w:val="0"/>
          <w:numId w:val="7"/>
        </w:numPr>
        <w:shd w:val="clear" w:color="auto" w:fill="FFFFFF" w:themeFill="background1"/>
        <w:autoSpaceDE w:val="0"/>
        <w:autoSpaceDN w:val="0"/>
        <w:adjustRightInd w:val="0"/>
        <w:spacing w:before="120" w:after="0" w:line="312" w:lineRule="auto"/>
        <w:ind w:left="425" w:hanging="425"/>
        <w:rPr>
          <w:rFonts w:ascii="Arial" w:hAnsi="Arial" w:cs="Arial"/>
          <w:sz w:val="20"/>
          <w:u w:val="single"/>
        </w:rPr>
      </w:pPr>
      <w:r w:rsidRPr="00A4244F">
        <w:rPr>
          <w:rFonts w:ascii="Arial" w:hAnsi="Arial" w:cs="Arial"/>
          <w:sz w:val="20"/>
          <w:u w:val="single"/>
        </w:rPr>
        <w:t>Selbsthilfeorganisationen als kollektive Interessenvertretung</w:t>
      </w:r>
    </w:p>
    <w:p w:rsidR="005E6780" w:rsidRPr="00A4244F" w:rsidRDefault="005E6780" w:rsidP="005E6780">
      <w:pPr>
        <w:shd w:val="clear" w:color="auto" w:fill="FFFFFF" w:themeFill="background1"/>
        <w:autoSpaceDE w:val="0"/>
        <w:autoSpaceDN w:val="0"/>
        <w:adjustRightInd w:val="0"/>
        <w:spacing w:after="120" w:line="312" w:lineRule="auto"/>
        <w:ind w:left="426"/>
        <w:rPr>
          <w:rFonts w:ascii="Arial" w:hAnsi="Arial" w:cs="Arial"/>
          <w:sz w:val="20"/>
        </w:rPr>
      </w:pPr>
      <w:r w:rsidRPr="00A4244F">
        <w:rPr>
          <w:rFonts w:ascii="Arial" w:hAnsi="Arial" w:cs="Arial"/>
          <w:sz w:val="20"/>
        </w:rPr>
        <w:t>Durch den Erfahrungsaustausch in Selbsthilfegruppen und die Beratung einzelner Betroffener/Angehöriger wird in Selbsthilfeorganisationen wertvolles Erfahrungswissen und Betroffenenkompetenz gesammelt und entwickelt. Probleme und Verbesserungsmöglichkeiten können derart identifiziert werden und durch Öffentlichkeitsarbeit und Interessenvertretung aufgezeigt werden. Insbesondere das Erfahrungswissen und die Perspektive der Betroffenen/Angehörigen gelten als Schlüsselressource und Hauptargument für die Beteiligung von Patientenvertreterinnen/-</w:t>
      </w:r>
      <w:proofErr w:type="spellStart"/>
      <w:r w:rsidRPr="00A4244F">
        <w:rPr>
          <w:rFonts w:ascii="Arial" w:hAnsi="Arial" w:cs="Arial"/>
          <w:sz w:val="20"/>
        </w:rPr>
        <w:t>vertretern</w:t>
      </w:r>
      <w:proofErr w:type="spellEnd"/>
      <w:r w:rsidRPr="00A4244F">
        <w:rPr>
          <w:rFonts w:ascii="Arial" w:hAnsi="Arial" w:cs="Arial"/>
          <w:sz w:val="20"/>
        </w:rPr>
        <w:t xml:space="preserve"> an Entscheidungsprozessen in Gesundheitsorganisationen oder der Gesundheits- und Sozialpolitik, um zu patientenorientierteren Entscheidungen zu gelangen. Selbsthilfeorganisationen stellen eine quantitativ bedeutsame Form organisierter Patientinnen/Patienten dar, welche das Potenzial haben, als Patientenvertretung zu fungieren und dies auch zunehmend tun. </w:t>
      </w:r>
    </w:p>
    <w:p w:rsidR="005E6780" w:rsidRPr="00573B5C" w:rsidRDefault="005E6780" w:rsidP="005E6780">
      <w:pPr>
        <w:pStyle w:val="HVBerichtNummerierung1"/>
        <w:spacing w:after="0" w:line="312" w:lineRule="auto"/>
        <w:ind w:left="0" w:firstLine="0"/>
        <w:rPr>
          <w:rFonts w:eastAsiaTheme="minorEastAsia" w:cs="Arial"/>
          <w:b/>
          <w:kern w:val="24"/>
          <w:sz w:val="20"/>
          <w:szCs w:val="22"/>
        </w:rPr>
      </w:pPr>
      <w:r w:rsidRPr="00573B5C">
        <w:rPr>
          <w:rFonts w:eastAsiaTheme="minorEastAsia" w:cs="Arial"/>
          <w:b/>
          <w:kern w:val="24"/>
          <w:sz w:val="20"/>
          <w:szCs w:val="22"/>
        </w:rPr>
        <w:t xml:space="preserve">Patientenbeteiligung durch Selbsthilfeorganisationen in Österreich </w:t>
      </w:r>
    </w:p>
    <w:p w:rsidR="005E6780" w:rsidRPr="00A4244F" w:rsidRDefault="005E6780" w:rsidP="005E6780">
      <w:pPr>
        <w:shd w:val="clear" w:color="auto" w:fill="FFFFFF" w:themeFill="background1"/>
        <w:autoSpaceDE w:val="0"/>
        <w:autoSpaceDN w:val="0"/>
        <w:adjustRightInd w:val="0"/>
        <w:spacing w:after="120" w:line="312" w:lineRule="auto"/>
        <w:rPr>
          <w:rFonts w:ascii="Arial" w:hAnsi="Arial" w:cs="Arial"/>
          <w:sz w:val="20"/>
        </w:rPr>
      </w:pPr>
      <w:r w:rsidRPr="00A4244F">
        <w:rPr>
          <w:rFonts w:ascii="Arial" w:hAnsi="Arial" w:cs="Arial"/>
          <w:sz w:val="20"/>
        </w:rPr>
        <w:t xml:space="preserve">Die Beteiligung kollektiv organisierter Patientinnen/Patienten an gesundheitspolitischen Entscheidungen kann als gesellschaftlicher Trend bezeichnet werden </w:t>
      </w:r>
      <w:r w:rsidR="00ED5573" w:rsidRPr="00A4244F">
        <w:rPr>
          <w:rFonts w:ascii="Arial" w:hAnsi="Arial" w:cs="Arial"/>
          <w:sz w:val="20"/>
        </w:rPr>
        <w:fldChar w:fldCharType="begin"/>
      </w:r>
      <w:r w:rsidRPr="00A4244F">
        <w:rPr>
          <w:rFonts w:ascii="Arial" w:hAnsi="Arial" w:cs="Arial"/>
          <w:sz w:val="20"/>
        </w:rPr>
        <w:instrText xml:space="preserve"> ADDIN EN.CITE &lt;EndNote&gt;&lt;Cite&gt;&lt;Author&gt;Forster&lt;/Author&gt;&lt;Year&gt;2015&lt;/Year&gt;&lt;RecNum&gt;16695&lt;/RecNum&gt;&lt;DisplayText&gt;(Forster 2015)&lt;/DisplayText&gt;&lt;record&gt;&lt;rec-number&gt;16695&lt;/rec-number&gt;&lt;foreign-keys&gt;&lt;key app="EN" db-id="wf0ztwarrp2dt7er5sw5a09z5stpprv50s2r" timestamp="1432051516"&gt;16695&lt;/key&gt;&lt;/foreign-keys&gt;&lt;ref-type name="Report"&gt;27&lt;/ref-type&gt;&lt;contributors&gt;&lt;authors&gt;&lt;author&gt;Forster, Rudolf&lt;/author&gt;&lt;/authors&gt;&lt;/contributors&gt;&lt;titles&gt;&lt;title&gt;Gutachten zur Bürger- und Patientenbeteiligung im österreichischen Gesundheitssystem&lt;/title&gt;&lt;/titles&gt;&lt;pages&gt;88&lt;/pages&gt;&lt;volume&gt;veröffentlicht&lt;/volume&gt;&lt;keywords&gt;&lt;keyword&gt;Bürgerbeteiligung&lt;/keyword&gt;&lt;keyword&gt;Patientenbeteiligung&lt;/keyword&gt;&lt;keyword&gt;Selbsthilfe&lt;/keyword&gt;&lt;keyword&gt;Österreich&lt;/keyword&gt;&lt;/keywords&gt;&lt;dates&gt;&lt;year&gt;2015&lt;/year&gt;&lt;pub-dates&gt;&lt;date&gt;19.05.2015&lt;/date&gt;&lt;/pub-dates&gt;&lt;/dates&gt;&lt;pub-location&gt;Wien&lt;/pub-location&gt;&lt;publisher&gt;ARGE Selbsthilfe Österreich&lt;/publisher&gt;&lt;urls&gt;&lt;/urls&gt;&lt;language&gt;Deutsch&lt;/language&gt;&lt;/record&gt;&lt;/Cite&gt;&lt;/EndNote&gt;</w:instrText>
      </w:r>
      <w:r w:rsidR="00ED5573" w:rsidRPr="00A4244F">
        <w:rPr>
          <w:rFonts w:ascii="Arial" w:hAnsi="Arial" w:cs="Arial"/>
          <w:sz w:val="20"/>
        </w:rPr>
        <w:fldChar w:fldCharType="separate"/>
      </w:r>
      <w:r w:rsidRPr="00A4244F">
        <w:rPr>
          <w:rFonts w:ascii="Arial" w:hAnsi="Arial" w:cs="Arial"/>
          <w:noProof/>
          <w:sz w:val="20"/>
        </w:rPr>
        <w:t>(Forster 2015)</w:t>
      </w:r>
      <w:r w:rsidR="00ED5573" w:rsidRPr="00A4244F">
        <w:rPr>
          <w:rFonts w:ascii="Arial" w:hAnsi="Arial" w:cs="Arial"/>
          <w:sz w:val="20"/>
        </w:rPr>
        <w:fldChar w:fldCharType="end"/>
      </w:r>
      <w:r w:rsidRPr="00A4244F">
        <w:rPr>
          <w:rFonts w:ascii="Arial" w:hAnsi="Arial" w:cs="Arial"/>
          <w:sz w:val="20"/>
        </w:rPr>
        <w:t>, wobei dies in Österreich bisher noch ein eher randständiges Thema ist. Bislang gibt es – abgesehen von einzelnen Gremien auf Lan</w:t>
      </w:r>
      <w:r w:rsidRPr="00A4244F">
        <w:rPr>
          <w:rFonts w:ascii="Arial" w:hAnsi="Arial" w:cs="Arial"/>
          <w:spacing w:val="2"/>
          <w:sz w:val="20"/>
        </w:rPr>
        <w:t>des- und Bundesebene – kaum gesetzliche Regelungen für die Einbeziehung von Selbsthilfe- oder Pa</w:t>
      </w:r>
      <w:r w:rsidRPr="00A4244F">
        <w:rPr>
          <w:rFonts w:ascii="Arial" w:hAnsi="Arial" w:cs="Arial"/>
          <w:sz w:val="20"/>
        </w:rPr>
        <w:t xml:space="preserve">tientenorganisationen in gesundheitspolitische Entscheidungsprozesse („Gremienbeteiligung“). Patientenbeteiligung ist damit sowohl für Selbsthilfeorganisationen als auch für Akteure des Gesundheitssystems Neuland und ein Entdeckungs- und Entwicklungsverfahren der nächsten Jahrzehnte </w:t>
      </w:r>
      <w:r w:rsidR="00ED5573" w:rsidRPr="00A4244F">
        <w:rPr>
          <w:rFonts w:ascii="Arial" w:hAnsi="Arial" w:cs="Arial"/>
          <w:sz w:val="20"/>
        </w:rPr>
        <w:fldChar w:fldCharType="begin"/>
      </w:r>
      <w:r w:rsidRPr="00A4244F">
        <w:rPr>
          <w:rFonts w:ascii="Arial" w:hAnsi="Arial" w:cs="Arial"/>
          <w:sz w:val="20"/>
        </w:rPr>
        <w:instrText xml:space="preserve"> ADDIN EN.CITE &lt;EndNote&gt;&lt;Cite&gt;&lt;Author&gt;Nowak&lt;/Author&gt;&lt;Year&gt;2016&lt;/Year&gt;&lt;RecNum&gt;18677&lt;/RecNum&gt;&lt;DisplayText&gt;(Nowak/Rojatz 2016)&lt;/DisplayText&gt;&lt;record&gt;&lt;rec-number&gt;18677&lt;/rec-number&gt;&lt;foreign-keys&gt;&lt;key app="EN" db-id="wf0ztwarrp2dt7er5sw5a09z5stpprv50s2r" timestamp="1474873225"&gt;18677&lt;/key&gt;&lt;/foreign-keys&gt;&lt;ref-type name="Conference Paper"&gt;47&lt;/ref-type&gt;&lt;contributors&gt;&lt;authors&gt;&lt;author&gt;Nowak, Peter&lt;/author&gt;&lt;author&gt;Rojatz, Daniela&lt;/author&gt;&lt;/authors&gt;&lt;/contributors&gt;&lt;titles&gt;&lt;title&gt;Pragmatische Schritte auf dem Weg in die Zukunft kollektiver Patientenbeteiligung&lt;/title&gt;&lt;secondary-title&gt;Tag der Selbsthilfe&lt;/secondary-title&gt;&lt;/titles&gt;&lt;pages&gt;24&lt;/pages&gt;&lt;number&gt;27. September 2016&lt;/number&gt;&lt;dates&gt;&lt;year&gt;2016&lt;/year&gt;&lt;/dates&gt;&lt;pub-location&gt;Wien&lt;/pub-location&gt;&lt;publisher&gt;Hauptverband der österreichischen Sozialversicherungsträger&lt;/publisher&gt;&lt;urls&gt;&lt;/urls&gt;&lt;/record&gt;&lt;/Cite&gt;&lt;/EndNote&gt;</w:instrText>
      </w:r>
      <w:r w:rsidR="00ED5573" w:rsidRPr="00A4244F">
        <w:rPr>
          <w:rFonts w:ascii="Arial" w:hAnsi="Arial" w:cs="Arial"/>
          <w:sz w:val="20"/>
        </w:rPr>
        <w:fldChar w:fldCharType="separate"/>
      </w:r>
      <w:r w:rsidRPr="00A4244F">
        <w:rPr>
          <w:rFonts w:ascii="Arial" w:hAnsi="Arial" w:cs="Arial"/>
          <w:noProof/>
          <w:sz w:val="20"/>
        </w:rPr>
        <w:t>(Nowak/Ro</w:t>
      </w:r>
      <w:r w:rsidRPr="00A4244F">
        <w:rPr>
          <w:rFonts w:ascii="Arial" w:hAnsi="Arial" w:cs="Arial"/>
          <w:noProof/>
          <w:sz w:val="20"/>
        </w:rPr>
        <w:softHyphen/>
        <w:t>jatz 2016)</w:t>
      </w:r>
      <w:r w:rsidR="00ED5573" w:rsidRPr="00A4244F">
        <w:rPr>
          <w:rFonts w:ascii="Arial" w:hAnsi="Arial" w:cs="Arial"/>
          <w:sz w:val="20"/>
        </w:rPr>
        <w:fldChar w:fldCharType="end"/>
      </w:r>
      <w:r w:rsidRPr="00A4244F">
        <w:rPr>
          <w:rFonts w:ascii="Arial" w:hAnsi="Arial" w:cs="Arial"/>
          <w:sz w:val="20"/>
        </w:rPr>
        <w:t xml:space="preserve">. </w:t>
      </w:r>
    </w:p>
    <w:p w:rsidR="005E6780" w:rsidRPr="00A4244F" w:rsidRDefault="005E6780" w:rsidP="005E6780">
      <w:pPr>
        <w:pStyle w:val="berschriftfett"/>
        <w:spacing w:line="312" w:lineRule="auto"/>
        <w:rPr>
          <w:rFonts w:ascii="Arial" w:hAnsi="Arial" w:cs="Arial"/>
          <w:sz w:val="20"/>
        </w:rPr>
      </w:pPr>
      <w:r w:rsidRPr="00A4244F">
        <w:rPr>
          <w:rFonts w:ascii="Arial" w:hAnsi="Arial" w:cs="Arial"/>
          <w:sz w:val="20"/>
        </w:rPr>
        <w:t>Literatur</w:t>
      </w:r>
    </w:p>
    <w:p w:rsidR="005E6780" w:rsidRPr="00A4244F" w:rsidRDefault="005E6780" w:rsidP="005E6780">
      <w:pPr>
        <w:widowControl w:val="0"/>
        <w:autoSpaceDE w:val="0"/>
        <w:autoSpaceDN w:val="0"/>
        <w:adjustRightInd w:val="0"/>
        <w:spacing w:after="120" w:line="240" w:lineRule="auto"/>
        <w:ind w:left="480" w:hanging="480"/>
        <w:rPr>
          <w:rFonts w:ascii="Arial" w:hAnsi="Arial" w:cs="Arial"/>
          <w:noProof/>
          <w:sz w:val="20"/>
        </w:rPr>
      </w:pPr>
      <w:r w:rsidRPr="00A4244F">
        <w:rPr>
          <w:rFonts w:ascii="Arial" w:hAnsi="Arial" w:cs="Arial"/>
          <w:noProof/>
          <w:sz w:val="20"/>
        </w:rPr>
        <w:t xml:space="preserve">Borgetto, Bernhard (2002): Gesundheitsbezogene Selbsthilfe in Deutschland: Stand der Forschung. </w:t>
      </w:r>
      <w:r w:rsidRPr="00A4244F">
        <w:rPr>
          <w:rFonts w:ascii="Arial" w:hAnsi="Arial" w:cs="Arial"/>
          <w:iCs/>
          <w:noProof/>
          <w:sz w:val="20"/>
        </w:rPr>
        <w:t>Österreichische Zeitschrift für Soziologie</w:t>
      </w:r>
      <w:r w:rsidRPr="00A4244F">
        <w:rPr>
          <w:rFonts w:ascii="Arial" w:hAnsi="Arial" w:cs="Arial"/>
          <w:noProof/>
          <w:sz w:val="20"/>
        </w:rPr>
        <w:t xml:space="preserve"> 27: 115–125</w:t>
      </w:r>
    </w:p>
    <w:p w:rsidR="005E6780" w:rsidRPr="00A4244F" w:rsidRDefault="00ED5573" w:rsidP="005E6780">
      <w:pPr>
        <w:pStyle w:val="EndNoteBibliography"/>
        <w:spacing w:before="0" w:after="120" w:line="240" w:lineRule="auto"/>
        <w:ind w:left="720" w:hanging="720"/>
        <w:jc w:val="left"/>
        <w:rPr>
          <w:rFonts w:ascii="Arial" w:hAnsi="Arial" w:cs="Arial"/>
          <w:sz w:val="20"/>
          <w:lang w:val="de-AT"/>
        </w:rPr>
      </w:pPr>
      <w:r w:rsidRPr="00ED5573">
        <w:rPr>
          <w:rFonts w:ascii="Arial" w:hAnsi="Arial" w:cs="Arial"/>
          <w:sz w:val="20"/>
        </w:rPr>
        <w:fldChar w:fldCharType="begin"/>
      </w:r>
      <w:r w:rsidR="005E6780" w:rsidRPr="00A4244F">
        <w:rPr>
          <w:rFonts w:ascii="Arial" w:hAnsi="Arial" w:cs="Arial"/>
          <w:sz w:val="20"/>
          <w:lang w:val="de-AT"/>
        </w:rPr>
        <w:instrText xml:space="preserve"> ADDIN EN.REFLIST </w:instrText>
      </w:r>
      <w:r w:rsidRPr="00ED5573">
        <w:rPr>
          <w:rFonts w:ascii="Arial" w:hAnsi="Arial" w:cs="Arial"/>
          <w:sz w:val="20"/>
        </w:rPr>
        <w:fldChar w:fldCharType="separate"/>
      </w:r>
      <w:r w:rsidR="005E6780" w:rsidRPr="00A4244F">
        <w:rPr>
          <w:rFonts w:ascii="Arial" w:hAnsi="Arial" w:cs="Arial"/>
          <w:sz w:val="20"/>
          <w:lang w:val="de-AT"/>
        </w:rPr>
        <w:t>Braunegger-Kallinger, Gudrun; Forster, Rudolf; Krajic, Karl; Nowak, Peter; Österreicher, Sonja; Barcza, Astrid (2009): PatientInnen- und Angehörigenorganisationen in Österreich. Ergebnisse einer österreichweiten Fragebogenerhebung. Überarbeitete Version 06/09. Institut für Soziologie der Universität Wien</w:t>
      </w:r>
    </w:p>
    <w:p w:rsidR="005E6780" w:rsidRPr="00A4244F" w:rsidRDefault="005E6780" w:rsidP="005E6780">
      <w:pPr>
        <w:pStyle w:val="EndNoteBibliography"/>
        <w:spacing w:before="0" w:after="120" w:line="240" w:lineRule="auto"/>
        <w:ind w:left="720" w:hanging="720"/>
        <w:jc w:val="left"/>
        <w:rPr>
          <w:rFonts w:ascii="Arial" w:hAnsi="Arial" w:cs="Arial"/>
          <w:sz w:val="20"/>
          <w:lang w:val="de-AT"/>
        </w:rPr>
      </w:pPr>
      <w:r w:rsidRPr="00A4244F">
        <w:rPr>
          <w:rFonts w:ascii="Arial" w:hAnsi="Arial" w:cs="Arial"/>
          <w:sz w:val="20"/>
          <w:lang w:val="de-AT"/>
        </w:rPr>
        <w:t>Forster, Rudolf (2007): Selbsthilfebewegung: Chancen und Herausforderungen für das Gesundheitssystem und die Gesundheits</w:t>
      </w:r>
      <w:r w:rsidRPr="00A4244F">
        <w:rPr>
          <w:rFonts w:ascii="Arial" w:hAnsi="Arial" w:cs="Arial"/>
          <w:sz w:val="20"/>
          <w:lang w:val="de-AT"/>
        </w:rPr>
        <w:softHyphen/>
        <w:t>politik. In: Soziale Sicherheit 2007/10:468–473</w:t>
      </w:r>
    </w:p>
    <w:p w:rsidR="005E6780" w:rsidRPr="00A4244F" w:rsidRDefault="005E6780" w:rsidP="005E6780">
      <w:pPr>
        <w:pStyle w:val="EndNoteBibliography"/>
        <w:spacing w:before="0" w:after="120" w:line="240" w:lineRule="auto"/>
        <w:ind w:left="720" w:hanging="720"/>
        <w:jc w:val="left"/>
        <w:rPr>
          <w:rFonts w:ascii="Arial" w:hAnsi="Arial" w:cs="Arial"/>
          <w:sz w:val="20"/>
          <w:lang w:val="de-AT"/>
        </w:rPr>
      </w:pPr>
      <w:r w:rsidRPr="00A4244F">
        <w:rPr>
          <w:rFonts w:ascii="Arial" w:hAnsi="Arial" w:cs="Arial"/>
          <w:sz w:val="20"/>
          <w:lang w:val="de-AT"/>
        </w:rPr>
        <w:lastRenderedPageBreak/>
        <w:t>Forster, Rudolf; Braunegger-Kallinger, Gudrun; Nowak, Peter; Österreicher, Sonja (2009): Funktionen gesundheitsbezogener Selbst</w:t>
      </w:r>
      <w:r w:rsidRPr="00A4244F">
        <w:rPr>
          <w:rFonts w:ascii="Arial" w:hAnsi="Arial" w:cs="Arial"/>
          <w:sz w:val="20"/>
          <w:lang w:val="de-AT"/>
        </w:rPr>
        <w:softHyphen/>
        <w:t>organisation – eine Analyse am Beispiel einer österreichischen Untersuchung. In: SWS-Rundschau 49/4468–490</w:t>
      </w:r>
    </w:p>
    <w:p w:rsidR="005E6780" w:rsidRPr="00A4244F" w:rsidRDefault="005E6780" w:rsidP="005E6780">
      <w:pPr>
        <w:pStyle w:val="EndNoteBibliography"/>
        <w:spacing w:before="0" w:after="120" w:line="240" w:lineRule="auto"/>
        <w:ind w:left="720" w:hanging="720"/>
        <w:jc w:val="left"/>
        <w:rPr>
          <w:rFonts w:ascii="Arial" w:hAnsi="Arial" w:cs="Arial"/>
          <w:sz w:val="20"/>
          <w:lang w:val="de-AT"/>
        </w:rPr>
      </w:pPr>
      <w:r w:rsidRPr="00A4244F">
        <w:rPr>
          <w:rFonts w:ascii="Arial" w:hAnsi="Arial" w:cs="Arial"/>
          <w:sz w:val="20"/>
          <w:lang w:val="de-AT"/>
        </w:rPr>
        <w:t>Forster, Rudolf (2015): Gutachten zur Bürger- und Patientenbeteiligung im österreichischen Gesundheitssystem. ARGE Selbsthilfe Österreich, Wien</w:t>
      </w:r>
    </w:p>
    <w:p w:rsidR="005E6780" w:rsidRPr="00A4244F" w:rsidRDefault="005E6780" w:rsidP="005E6780">
      <w:pPr>
        <w:pStyle w:val="EndNoteBibliography"/>
        <w:spacing w:before="0" w:after="120" w:line="240" w:lineRule="auto"/>
        <w:ind w:left="720" w:hanging="720"/>
        <w:jc w:val="left"/>
        <w:rPr>
          <w:rFonts w:ascii="Arial" w:hAnsi="Arial" w:cs="Arial"/>
          <w:sz w:val="20"/>
        </w:rPr>
      </w:pPr>
      <w:r w:rsidRPr="00A4244F">
        <w:rPr>
          <w:rFonts w:ascii="Arial" w:hAnsi="Arial" w:cs="Arial"/>
          <w:sz w:val="20"/>
          <w:lang w:val="de-AT"/>
        </w:rPr>
        <w:t xml:space="preserve">Nowak, Peter; Rojatz, Daniela (2016): Pragmatische Schritte auf dem Weg in die Zukunft kollektiver Patientenbeteiligung. </w:t>
      </w:r>
      <w:r w:rsidRPr="00A4244F">
        <w:rPr>
          <w:rFonts w:ascii="Arial" w:hAnsi="Arial" w:cs="Arial"/>
          <w:sz w:val="20"/>
        </w:rPr>
        <w:t>Tag der Selbsthilfe. Wien, 27. September 2016</w:t>
      </w:r>
    </w:p>
    <w:p w:rsidR="005E6780" w:rsidRPr="00A4244F" w:rsidRDefault="00ED5573" w:rsidP="005E6780">
      <w:pPr>
        <w:spacing w:after="120" w:line="240" w:lineRule="auto"/>
        <w:rPr>
          <w:rFonts w:ascii="Arial" w:hAnsi="Arial" w:cs="Arial"/>
          <w:sz w:val="20"/>
        </w:rPr>
      </w:pPr>
      <w:r w:rsidRPr="00A4244F">
        <w:rPr>
          <w:rFonts w:ascii="Arial" w:hAnsi="Arial" w:cs="Arial"/>
          <w:sz w:val="20"/>
        </w:rPr>
        <w:fldChar w:fldCharType="end"/>
      </w:r>
      <w:r w:rsidRPr="00A4244F">
        <w:rPr>
          <w:rFonts w:ascii="Arial" w:hAnsi="Arial" w:cs="Arial"/>
          <w:sz w:val="20"/>
        </w:rPr>
        <w:fldChar w:fldCharType="begin"/>
      </w:r>
      <w:r w:rsidR="005E6780" w:rsidRPr="00A4244F">
        <w:rPr>
          <w:rFonts w:ascii="Arial" w:hAnsi="Arial" w:cs="Arial"/>
          <w:sz w:val="20"/>
        </w:rPr>
        <w:instrText xml:space="preserve"> ADDIN </w:instrText>
      </w:r>
      <w:r w:rsidRPr="00A4244F">
        <w:rPr>
          <w:rFonts w:ascii="Arial" w:hAnsi="Arial" w:cs="Arial"/>
          <w:sz w:val="20"/>
        </w:rPr>
        <w:fldChar w:fldCharType="end"/>
      </w:r>
    </w:p>
    <w:p w:rsidR="005E6780" w:rsidRPr="00A4244F" w:rsidRDefault="005E6780" w:rsidP="005E6780">
      <w:pPr>
        <w:spacing w:after="120" w:line="360" w:lineRule="auto"/>
        <w:rPr>
          <w:sz w:val="20"/>
        </w:rPr>
      </w:pPr>
    </w:p>
    <w:p w:rsidR="005E6780" w:rsidRPr="00A4244F" w:rsidRDefault="005E6780" w:rsidP="005E6780">
      <w:pPr>
        <w:spacing w:after="120" w:line="312" w:lineRule="auto"/>
        <w:rPr>
          <w:rFonts w:ascii="Arial" w:hAnsi="Arial" w:cs="Arial"/>
          <w:sz w:val="14"/>
        </w:rPr>
      </w:pPr>
    </w:p>
    <w:p w:rsidR="008B711E" w:rsidRPr="005E6780" w:rsidRDefault="008B711E" w:rsidP="005E6780"/>
    <w:sectPr w:rsidR="008B711E" w:rsidRPr="005E6780" w:rsidSect="00063D5A">
      <w:headerReference w:type="default" r:id="rId15"/>
      <w:footerReference w:type="default" r:id="rId16"/>
      <w:headerReference w:type="first" r:id="rId17"/>
      <w:footerReference w:type="first" r:id="rId18"/>
      <w:pgSz w:w="11906" w:h="16838"/>
      <w:pgMar w:top="2085" w:right="1417" w:bottom="1134" w:left="1417" w:header="510"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2D6" w:rsidRDefault="009362D6" w:rsidP="005A02C7">
      <w:pPr>
        <w:spacing w:after="0" w:line="240" w:lineRule="auto"/>
      </w:pPr>
      <w:r>
        <w:separator/>
      </w:r>
    </w:p>
  </w:endnote>
  <w:endnote w:type="continuationSeparator" w:id="0">
    <w:p w:rsidR="009362D6" w:rsidRDefault="009362D6" w:rsidP="005A02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793"/>
      <w:docPartObj>
        <w:docPartGallery w:val="Page Numbers (Bottom of Page)"/>
        <w:docPartUnique/>
      </w:docPartObj>
    </w:sdtPr>
    <w:sdtEndPr>
      <w:rPr>
        <w:rFonts w:ascii="Arial" w:hAnsi="Arial" w:cs="Arial"/>
        <w:sz w:val="18"/>
      </w:rPr>
    </w:sdtEndPr>
    <w:sdtContent>
      <w:p w:rsidR="00227D9F" w:rsidRPr="00540AD2" w:rsidRDefault="00ED5573">
        <w:pPr>
          <w:pStyle w:val="Fuzeile"/>
          <w:jc w:val="right"/>
          <w:rPr>
            <w:sz w:val="18"/>
          </w:rPr>
        </w:pPr>
        <w:r w:rsidRPr="00540AD2">
          <w:rPr>
            <w:rFonts w:ascii="Arial" w:hAnsi="Arial" w:cs="Arial"/>
            <w:sz w:val="18"/>
          </w:rPr>
          <w:fldChar w:fldCharType="begin"/>
        </w:r>
        <w:r w:rsidR="00227D9F" w:rsidRPr="00540AD2">
          <w:rPr>
            <w:rFonts w:ascii="Arial" w:hAnsi="Arial" w:cs="Arial"/>
            <w:sz w:val="18"/>
          </w:rPr>
          <w:instrText xml:space="preserve"> PAGE   \* MERGEFORMAT </w:instrText>
        </w:r>
        <w:r w:rsidRPr="00540AD2">
          <w:rPr>
            <w:rFonts w:ascii="Arial" w:hAnsi="Arial" w:cs="Arial"/>
            <w:sz w:val="18"/>
          </w:rPr>
          <w:fldChar w:fldCharType="separate"/>
        </w:r>
        <w:r w:rsidR="001B3900">
          <w:rPr>
            <w:rFonts w:ascii="Arial" w:hAnsi="Arial" w:cs="Arial"/>
            <w:noProof/>
            <w:sz w:val="18"/>
          </w:rPr>
          <w:t>2</w:t>
        </w:r>
        <w:r w:rsidRPr="00540AD2">
          <w:rPr>
            <w:rFonts w:ascii="Arial" w:hAnsi="Arial" w:cs="Arial"/>
            <w:sz w:val="18"/>
          </w:rPr>
          <w:fldChar w:fldCharType="end"/>
        </w:r>
      </w:p>
    </w:sdtContent>
  </w:sdt>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11E" w:rsidRDefault="008B711E" w:rsidP="008B711E">
    <w:pPr>
      <w:pStyle w:val="Fuzeile"/>
      <w:pBdr>
        <w:bottom w:val="single" w:sz="6" w:space="1" w:color="auto"/>
      </w:pBdr>
      <w:rPr>
        <w:rFonts w:ascii="Arial" w:hAnsi="Arial"/>
        <w:i/>
        <w:sz w:val="20"/>
      </w:rPr>
    </w:pPr>
  </w:p>
  <w:p w:rsidR="008B711E" w:rsidRDefault="008B711E" w:rsidP="008B711E">
    <w:pPr>
      <w:pStyle w:val="Fuzeile"/>
      <w:rPr>
        <w:rFonts w:ascii="Arial" w:hAnsi="Arial"/>
        <w:i/>
        <w:sz w:val="20"/>
      </w:rPr>
    </w:pPr>
    <w:r w:rsidRPr="002B52EA">
      <w:rPr>
        <w:rFonts w:ascii="Arial" w:hAnsi="Arial"/>
        <w:i/>
        <w:sz w:val="20"/>
      </w:rPr>
      <w:t xml:space="preserve">Pressekonferenz </w:t>
    </w:r>
    <w:r>
      <w:rPr>
        <w:rFonts w:ascii="Arial" w:hAnsi="Arial"/>
        <w:i/>
        <w:sz w:val="20"/>
      </w:rPr>
      <w:t xml:space="preserve">am </w:t>
    </w:r>
    <w:r w:rsidRPr="002B52EA">
      <w:rPr>
        <w:rFonts w:ascii="Arial" w:hAnsi="Arial"/>
        <w:i/>
        <w:sz w:val="20"/>
      </w:rPr>
      <w:t>25. Juni 2018</w:t>
    </w:r>
    <w:r>
      <w:rPr>
        <w:rFonts w:ascii="Arial" w:hAnsi="Arial"/>
        <w:i/>
        <w:sz w:val="20"/>
      </w:rPr>
      <w:t xml:space="preserve">: </w:t>
    </w:r>
    <w:r w:rsidRPr="002B52EA">
      <w:rPr>
        <w:rFonts w:ascii="Arial" w:hAnsi="Arial"/>
        <w:i/>
        <w:sz w:val="20"/>
      </w:rPr>
      <w:t>Die Stimme der PatientInnen im Gesundheitssystem stärken – zukunftsweisendes Förderkonzept für Selbsthilfeorganisationen und PatientInnenbeteiligung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2D6" w:rsidRDefault="009362D6" w:rsidP="005A02C7">
      <w:pPr>
        <w:spacing w:after="0" w:line="240" w:lineRule="auto"/>
      </w:pPr>
      <w:r>
        <w:separator/>
      </w:r>
    </w:p>
  </w:footnote>
  <w:footnote w:type="continuationSeparator" w:id="0">
    <w:p w:rsidR="009362D6" w:rsidRDefault="009362D6" w:rsidP="005A02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CDD" w:rsidRDefault="009E0FE7">
    <w:pPr>
      <w:pStyle w:val="Kopfzeile"/>
      <w:tabs>
        <w:tab w:val="clear" w:pos="9072"/>
        <w:tab w:val="left" w:pos="8830"/>
      </w:tabs>
      <w:ind w:left="-567" w:right="-993"/>
      <w:jc w:val="center"/>
    </w:pPr>
    <w:r>
      <w:rPr>
        <w:noProof/>
        <w:lang w:eastAsia="de-DE"/>
      </w:rPr>
      <w:drawing>
        <wp:inline distT="0" distB="0" distL="0" distR="0">
          <wp:extent cx="786493" cy="301808"/>
          <wp:effectExtent l="19050" t="0" r="0" b="0"/>
          <wp:docPr id="3"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6"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7"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t xml:space="preserve">  </w:t>
    </w:r>
    <w:r>
      <w:rPr>
        <w:noProof/>
        <w:lang w:eastAsia="de-DE"/>
      </w:rPr>
      <w:drawing>
        <wp:inline distT="0" distB="0" distL="0" distR="0">
          <wp:extent cx="925285" cy="470435"/>
          <wp:effectExtent l="19050" t="0" r="8165" b="0"/>
          <wp:docPr id="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9E0FE7" w:rsidRPr="009E0FE7" w:rsidRDefault="009E0FE7" w:rsidP="009E0FE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73E" w:rsidRDefault="00455A9F" w:rsidP="0050573E">
    <w:pPr>
      <w:pStyle w:val="Kopfzeile"/>
      <w:tabs>
        <w:tab w:val="clear" w:pos="9072"/>
        <w:tab w:val="left" w:pos="8830"/>
        <w:tab w:val="right" w:pos="9923"/>
      </w:tabs>
      <w:ind w:left="-709" w:right="-851"/>
      <w:jc w:val="center"/>
    </w:pPr>
    <w:r>
      <w:rPr>
        <w:noProof/>
        <w:lang w:eastAsia="de-DE"/>
      </w:rPr>
      <w:drawing>
        <wp:inline distT="0" distB="0" distL="0" distR="0">
          <wp:extent cx="786493" cy="301808"/>
          <wp:effectExtent l="19050" t="0" r="0" b="0"/>
          <wp:docPr id="8" name="Bild 10" descr="C:\Users\harald\AppData\Local\Microsoft\Windows\INetCache\Content.Word\hvb_wortbild_d_gro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arald\AppData\Local\Microsoft\Windows\INetCache\Content.Word\hvb_wortbild_d_gross_rgb.jpg"/>
                  <pic:cNvPicPr>
                    <a:picLocks noChangeAspect="1" noChangeArrowheads="1"/>
                  </pic:cNvPicPr>
                </pic:nvPicPr>
                <pic:blipFill>
                  <a:blip r:embed="rId1"/>
                  <a:srcRect/>
                  <a:stretch>
                    <a:fillRect/>
                  </a:stretch>
                </pic:blipFill>
                <pic:spPr bwMode="auto">
                  <a:xfrm>
                    <a:off x="0" y="0"/>
                    <a:ext cx="790690" cy="303419"/>
                  </a:xfrm>
                  <a:prstGeom prst="rect">
                    <a:avLst/>
                  </a:prstGeom>
                  <a:noFill/>
                  <a:ln w="9525">
                    <a:noFill/>
                    <a:miter lim="800000"/>
                    <a:headEnd/>
                    <a:tailEnd/>
                  </a:ln>
                </pic:spPr>
              </pic:pic>
            </a:graphicData>
          </a:graphic>
        </wp:inline>
      </w:drawing>
    </w:r>
    <w:r>
      <w:rPr>
        <w:rFonts w:ascii="Arial" w:hAnsi="Arial" w:cs="Arial"/>
        <w:b/>
        <w:noProof/>
        <w:sz w:val="28"/>
        <w:lang w:eastAsia="de-DE"/>
      </w:rPr>
      <w:drawing>
        <wp:inline distT="0" distB="0" distL="0" distR="0">
          <wp:extent cx="1036865" cy="362700"/>
          <wp:effectExtent l="19050" t="0" r="0" b="0"/>
          <wp:docPr id="9" name="Bild 3" descr="C:\Users\harald\AppData\Local\Microsoft\Windows\INetCache\Content.Word\Ökuss_Logo_POS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rald\AppData\Local\Microsoft\Windows\INetCache\Content.Word\Ökuss_Logo_POS_4c.jpg"/>
                  <pic:cNvPicPr>
                    <a:picLocks noChangeAspect="1" noChangeArrowheads="1"/>
                  </pic:cNvPicPr>
                </pic:nvPicPr>
                <pic:blipFill>
                  <a:blip r:embed="rId2"/>
                  <a:srcRect/>
                  <a:stretch>
                    <a:fillRect/>
                  </a:stretch>
                </pic:blipFill>
                <pic:spPr bwMode="auto">
                  <a:xfrm>
                    <a:off x="0" y="0"/>
                    <a:ext cx="1073106" cy="375377"/>
                  </a:xfrm>
                  <a:prstGeom prst="rect">
                    <a:avLst/>
                  </a:prstGeom>
                  <a:noFill/>
                  <a:ln w="9525">
                    <a:noFill/>
                    <a:miter lim="800000"/>
                    <a:headEnd/>
                    <a:tailEnd/>
                  </a:ln>
                </pic:spPr>
              </pic:pic>
            </a:graphicData>
          </a:graphic>
        </wp:inline>
      </w:drawing>
    </w:r>
    <w:r>
      <w:rPr>
        <w:noProof/>
        <w:lang w:eastAsia="de-DE"/>
      </w:rPr>
      <w:drawing>
        <wp:inline distT="0" distB="0" distL="0" distR="0">
          <wp:extent cx="3699237" cy="330233"/>
          <wp:effectExtent l="19050" t="0" r="0" b="0"/>
          <wp:docPr id="10" name="Bild 3" descr="fgoe_3er_logo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goe_3er_logo_2018"/>
                  <pic:cNvPicPr>
                    <a:picLocks noChangeAspect="1" noChangeArrowheads="1"/>
                  </pic:cNvPicPr>
                </pic:nvPicPr>
                <pic:blipFill>
                  <a:blip r:embed="rId3"/>
                  <a:srcRect/>
                  <a:stretch>
                    <a:fillRect/>
                  </a:stretch>
                </pic:blipFill>
                <pic:spPr bwMode="auto">
                  <a:xfrm>
                    <a:off x="0" y="0"/>
                    <a:ext cx="3701910" cy="330472"/>
                  </a:xfrm>
                  <a:prstGeom prst="rect">
                    <a:avLst/>
                  </a:prstGeom>
                  <a:noFill/>
                  <a:ln w="9525">
                    <a:noFill/>
                    <a:miter lim="800000"/>
                    <a:headEnd/>
                    <a:tailEnd/>
                  </a:ln>
                </pic:spPr>
              </pic:pic>
            </a:graphicData>
          </a:graphic>
        </wp:inline>
      </w:drawing>
    </w:r>
    <w:r w:rsidR="0050573E">
      <w:t xml:space="preserve">  </w:t>
    </w:r>
    <w:r>
      <w:rPr>
        <w:noProof/>
        <w:lang w:eastAsia="de-DE"/>
      </w:rPr>
      <w:drawing>
        <wp:inline distT="0" distB="0" distL="0" distR="0">
          <wp:extent cx="925285" cy="470435"/>
          <wp:effectExtent l="19050" t="0" r="8165" b="0"/>
          <wp:docPr id="11" name="Bild 4" descr="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benannt"/>
                  <pic:cNvPicPr>
                    <a:picLocks noChangeAspect="1" noChangeArrowheads="1"/>
                  </pic:cNvPicPr>
                </pic:nvPicPr>
                <pic:blipFill>
                  <a:blip r:embed="rId4"/>
                  <a:srcRect/>
                  <a:stretch>
                    <a:fillRect/>
                  </a:stretch>
                </pic:blipFill>
                <pic:spPr bwMode="auto">
                  <a:xfrm>
                    <a:off x="0" y="0"/>
                    <a:ext cx="927849" cy="471739"/>
                  </a:xfrm>
                  <a:prstGeom prst="rect">
                    <a:avLst/>
                  </a:prstGeom>
                  <a:noFill/>
                  <a:ln w="9525">
                    <a:noFill/>
                    <a:miter lim="800000"/>
                    <a:headEnd/>
                    <a:tailEnd/>
                  </a:ln>
                </pic:spPr>
              </pic:pic>
            </a:graphicData>
          </a:graphic>
        </wp:inline>
      </w:drawing>
    </w:r>
  </w:p>
  <w:p w:rsidR="0050573E" w:rsidRPr="009E0FE7" w:rsidRDefault="0050573E" w:rsidP="0050573E">
    <w:pPr>
      <w:pStyle w:val="Kopfzeile"/>
    </w:pPr>
  </w:p>
  <w:p w:rsidR="00227D9F" w:rsidRDefault="00227D9F" w:rsidP="00A4244F">
    <w:pPr>
      <w:pStyle w:val="Kopfzeile"/>
      <w:tabs>
        <w:tab w:val="clear" w:pos="9072"/>
        <w:tab w:val="left" w:pos="8830"/>
        <w:tab w:val="right" w:pos="9923"/>
      </w:tabs>
      <w:ind w:left="-1134" w:right="-85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31119"/>
    <w:multiLevelType w:val="hybridMultilevel"/>
    <w:tmpl w:val="4DA42388"/>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24E478F1"/>
    <w:multiLevelType w:val="hybridMultilevel"/>
    <w:tmpl w:val="2D8CC0E2"/>
    <w:lvl w:ilvl="0" w:tplc="04070001">
      <w:start w:val="1"/>
      <w:numFmt w:val="bullet"/>
      <w:lvlText w:val=""/>
      <w:lvlJc w:val="left"/>
      <w:pPr>
        <w:ind w:left="1437" w:hanging="360"/>
      </w:pPr>
      <w:rPr>
        <w:rFonts w:ascii="Symbol" w:hAnsi="Symbol" w:hint="default"/>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2">
    <w:nsid w:val="2D3E6FBF"/>
    <w:multiLevelType w:val="hybridMultilevel"/>
    <w:tmpl w:val="718467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9852B5"/>
    <w:multiLevelType w:val="hybridMultilevel"/>
    <w:tmpl w:val="7F22C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4FE6B71"/>
    <w:multiLevelType w:val="hybridMultilevel"/>
    <w:tmpl w:val="3FF641E8"/>
    <w:lvl w:ilvl="0" w:tplc="CF44F680">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5">
    <w:nsid w:val="62C9008A"/>
    <w:multiLevelType w:val="hybridMultilevel"/>
    <w:tmpl w:val="9A18F728"/>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E16006C"/>
    <w:multiLevelType w:val="hybridMultilevel"/>
    <w:tmpl w:val="DF1CD8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D0C0E5C"/>
    <w:multiLevelType w:val="hybridMultilevel"/>
    <w:tmpl w:val="235A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40345E"/>
    <w:rsid w:val="000057BA"/>
    <w:rsid w:val="00012559"/>
    <w:rsid w:val="000164C8"/>
    <w:rsid w:val="000210C5"/>
    <w:rsid w:val="00021821"/>
    <w:rsid w:val="0002403F"/>
    <w:rsid w:val="00025EDC"/>
    <w:rsid w:val="00030834"/>
    <w:rsid w:val="00040C76"/>
    <w:rsid w:val="000412C9"/>
    <w:rsid w:val="00045C7C"/>
    <w:rsid w:val="000478EA"/>
    <w:rsid w:val="000567EE"/>
    <w:rsid w:val="000577BD"/>
    <w:rsid w:val="000624A7"/>
    <w:rsid w:val="00063D5A"/>
    <w:rsid w:val="00067494"/>
    <w:rsid w:val="000709BD"/>
    <w:rsid w:val="000A5243"/>
    <w:rsid w:val="000B7038"/>
    <w:rsid w:val="000D26F7"/>
    <w:rsid w:val="000E294C"/>
    <w:rsid w:val="001044CF"/>
    <w:rsid w:val="00104B35"/>
    <w:rsid w:val="0010501C"/>
    <w:rsid w:val="00114B90"/>
    <w:rsid w:val="00117A36"/>
    <w:rsid w:val="00123330"/>
    <w:rsid w:val="00124E79"/>
    <w:rsid w:val="00126767"/>
    <w:rsid w:val="00127534"/>
    <w:rsid w:val="00131399"/>
    <w:rsid w:val="001608E0"/>
    <w:rsid w:val="0017648A"/>
    <w:rsid w:val="00177A9C"/>
    <w:rsid w:val="0018363A"/>
    <w:rsid w:val="00183E81"/>
    <w:rsid w:val="00195B03"/>
    <w:rsid w:val="001A635B"/>
    <w:rsid w:val="001A68EC"/>
    <w:rsid w:val="001B3900"/>
    <w:rsid w:val="001B3C8F"/>
    <w:rsid w:val="001C3F96"/>
    <w:rsid w:val="001C7A23"/>
    <w:rsid w:val="001E4D20"/>
    <w:rsid w:val="001E6C3E"/>
    <w:rsid w:val="00206A32"/>
    <w:rsid w:val="00206CDC"/>
    <w:rsid w:val="00222333"/>
    <w:rsid w:val="00222B45"/>
    <w:rsid w:val="00226006"/>
    <w:rsid w:val="00227D9F"/>
    <w:rsid w:val="00234089"/>
    <w:rsid w:val="002366E6"/>
    <w:rsid w:val="00242C32"/>
    <w:rsid w:val="00243FCB"/>
    <w:rsid w:val="00246349"/>
    <w:rsid w:val="00255F02"/>
    <w:rsid w:val="002625C1"/>
    <w:rsid w:val="002627BD"/>
    <w:rsid w:val="00265364"/>
    <w:rsid w:val="00265756"/>
    <w:rsid w:val="00273FA9"/>
    <w:rsid w:val="002746E6"/>
    <w:rsid w:val="00295E70"/>
    <w:rsid w:val="002A225F"/>
    <w:rsid w:val="002A246F"/>
    <w:rsid w:val="002C6927"/>
    <w:rsid w:val="002E267D"/>
    <w:rsid w:val="002F0309"/>
    <w:rsid w:val="002F3D75"/>
    <w:rsid w:val="002F63ED"/>
    <w:rsid w:val="002F78AE"/>
    <w:rsid w:val="0030362D"/>
    <w:rsid w:val="003072D0"/>
    <w:rsid w:val="0031678B"/>
    <w:rsid w:val="00326654"/>
    <w:rsid w:val="00333A22"/>
    <w:rsid w:val="003465F6"/>
    <w:rsid w:val="00347536"/>
    <w:rsid w:val="00353DFA"/>
    <w:rsid w:val="00360661"/>
    <w:rsid w:val="00372F63"/>
    <w:rsid w:val="00372FDE"/>
    <w:rsid w:val="003901A0"/>
    <w:rsid w:val="00397C24"/>
    <w:rsid w:val="003A67DC"/>
    <w:rsid w:val="003C0AFD"/>
    <w:rsid w:val="003D31C6"/>
    <w:rsid w:val="003D6443"/>
    <w:rsid w:val="003E3692"/>
    <w:rsid w:val="003E36FC"/>
    <w:rsid w:val="003E4E7D"/>
    <w:rsid w:val="003E70D2"/>
    <w:rsid w:val="003F3BEC"/>
    <w:rsid w:val="003F4DE2"/>
    <w:rsid w:val="003F6532"/>
    <w:rsid w:val="00401036"/>
    <w:rsid w:val="00401C3C"/>
    <w:rsid w:val="0040345E"/>
    <w:rsid w:val="004035ED"/>
    <w:rsid w:val="00417A53"/>
    <w:rsid w:val="00426232"/>
    <w:rsid w:val="0043504D"/>
    <w:rsid w:val="004502DE"/>
    <w:rsid w:val="0045081F"/>
    <w:rsid w:val="0045318F"/>
    <w:rsid w:val="00455A9F"/>
    <w:rsid w:val="00461244"/>
    <w:rsid w:val="00467290"/>
    <w:rsid w:val="00483AD6"/>
    <w:rsid w:val="00493062"/>
    <w:rsid w:val="00493472"/>
    <w:rsid w:val="004A6CD5"/>
    <w:rsid w:val="004B60AB"/>
    <w:rsid w:val="004B73F7"/>
    <w:rsid w:val="004C35A1"/>
    <w:rsid w:val="004C56EB"/>
    <w:rsid w:val="004C5AF4"/>
    <w:rsid w:val="004D4F3A"/>
    <w:rsid w:val="004E598A"/>
    <w:rsid w:val="004F59F7"/>
    <w:rsid w:val="004F6A48"/>
    <w:rsid w:val="004F7085"/>
    <w:rsid w:val="00502666"/>
    <w:rsid w:val="005035F0"/>
    <w:rsid w:val="0050573E"/>
    <w:rsid w:val="00505F08"/>
    <w:rsid w:val="005120E7"/>
    <w:rsid w:val="00520254"/>
    <w:rsid w:val="00520F8D"/>
    <w:rsid w:val="00521192"/>
    <w:rsid w:val="005275F3"/>
    <w:rsid w:val="005347D8"/>
    <w:rsid w:val="00535571"/>
    <w:rsid w:val="00537E8A"/>
    <w:rsid w:val="00540AD2"/>
    <w:rsid w:val="00546567"/>
    <w:rsid w:val="00546B31"/>
    <w:rsid w:val="00561D05"/>
    <w:rsid w:val="00566919"/>
    <w:rsid w:val="0057237C"/>
    <w:rsid w:val="00573B5C"/>
    <w:rsid w:val="00582A28"/>
    <w:rsid w:val="005837F5"/>
    <w:rsid w:val="005A02C7"/>
    <w:rsid w:val="005A191E"/>
    <w:rsid w:val="005C0370"/>
    <w:rsid w:val="005D21DD"/>
    <w:rsid w:val="005D2534"/>
    <w:rsid w:val="005D4F1B"/>
    <w:rsid w:val="005D6EC7"/>
    <w:rsid w:val="005D72C8"/>
    <w:rsid w:val="005E6780"/>
    <w:rsid w:val="0060279C"/>
    <w:rsid w:val="00602F03"/>
    <w:rsid w:val="006069C1"/>
    <w:rsid w:val="00607139"/>
    <w:rsid w:val="00617F9A"/>
    <w:rsid w:val="00621FE1"/>
    <w:rsid w:val="00622CFB"/>
    <w:rsid w:val="006302AA"/>
    <w:rsid w:val="00661241"/>
    <w:rsid w:val="00661A9C"/>
    <w:rsid w:val="00662E40"/>
    <w:rsid w:val="00674A0D"/>
    <w:rsid w:val="00676901"/>
    <w:rsid w:val="00681ED8"/>
    <w:rsid w:val="006840B9"/>
    <w:rsid w:val="00684C73"/>
    <w:rsid w:val="00693546"/>
    <w:rsid w:val="00695630"/>
    <w:rsid w:val="006A7BA2"/>
    <w:rsid w:val="006B14EA"/>
    <w:rsid w:val="006B17F4"/>
    <w:rsid w:val="006B2A35"/>
    <w:rsid w:val="006C25A9"/>
    <w:rsid w:val="006C5509"/>
    <w:rsid w:val="006D1A90"/>
    <w:rsid w:val="006D1CFE"/>
    <w:rsid w:val="006D2DDF"/>
    <w:rsid w:val="006F1553"/>
    <w:rsid w:val="007005B3"/>
    <w:rsid w:val="00702261"/>
    <w:rsid w:val="00702E99"/>
    <w:rsid w:val="0070591A"/>
    <w:rsid w:val="00707546"/>
    <w:rsid w:val="00707C24"/>
    <w:rsid w:val="00710F51"/>
    <w:rsid w:val="00714D9E"/>
    <w:rsid w:val="00717CDB"/>
    <w:rsid w:val="00731018"/>
    <w:rsid w:val="00731BAA"/>
    <w:rsid w:val="00736201"/>
    <w:rsid w:val="0074263F"/>
    <w:rsid w:val="00764C1A"/>
    <w:rsid w:val="007656DB"/>
    <w:rsid w:val="0076648D"/>
    <w:rsid w:val="00767D01"/>
    <w:rsid w:val="00771238"/>
    <w:rsid w:val="0077397A"/>
    <w:rsid w:val="00777D77"/>
    <w:rsid w:val="00796129"/>
    <w:rsid w:val="007A29BF"/>
    <w:rsid w:val="007C5123"/>
    <w:rsid w:val="007C53B4"/>
    <w:rsid w:val="007E24FA"/>
    <w:rsid w:val="007F72C6"/>
    <w:rsid w:val="0080587F"/>
    <w:rsid w:val="008165BA"/>
    <w:rsid w:val="00822033"/>
    <w:rsid w:val="00853607"/>
    <w:rsid w:val="00862BD5"/>
    <w:rsid w:val="008642DA"/>
    <w:rsid w:val="008650F0"/>
    <w:rsid w:val="00867DAE"/>
    <w:rsid w:val="00877909"/>
    <w:rsid w:val="0088012F"/>
    <w:rsid w:val="00880EC6"/>
    <w:rsid w:val="0089754D"/>
    <w:rsid w:val="008A6765"/>
    <w:rsid w:val="008B711E"/>
    <w:rsid w:val="008C5C9F"/>
    <w:rsid w:val="008E2A5C"/>
    <w:rsid w:val="008E4D57"/>
    <w:rsid w:val="008F195E"/>
    <w:rsid w:val="008F1D7D"/>
    <w:rsid w:val="0091319E"/>
    <w:rsid w:val="00915FCF"/>
    <w:rsid w:val="00926647"/>
    <w:rsid w:val="00932E69"/>
    <w:rsid w:val="00935385"/>
    <w:rsid w:val="009362D6"/>
    <w:rsid w:val="009407A4"/>
    <w:rsid w:val="009414A8"/>
    <w:rsid w:val="0094634D"/>
    <w:rsid w:val="009467D7"/>
    <w:rsid w:val="00946C0D"/>
    <w:rsid w:val="0094722B"/>
    <w:rsid w:val="009577B5"/>
    <w:rsid w:val="009601C0"/>
    <w:rsid w:val="00961CBA"/>
    <w:rsid w:val="00962F43"/>
    <w:rsid w:val="00964A0B"/>
    <w:rsid w:val="00967BC9"/>
    <w:rsid w:val="00970A55"/>
    <w:rsid w:val="009828D6"/>
    <w:rsid w:val="00990515"/>
    <w:rsid w:val="00997435"/>
    <w:rsid w:val="009B384B"/>
    <w:rsid w:val="009B5D08"/>
    <w:rsid w:val="009B7C70"/>
    <w:rsid w:val="009D2194"/>
    <w:rsid w:val="009D238A"/>
    <w:rsid w:val="009D63E4"/>
    <w:rsid w:val="009E0FE7"/>
    <w:rsid w:val="009E77AF"/>
    <w:rsid w:val="00A02407"/>
    <w:rsid w:val="00A05EA0"/>
    <w:rsid w:val="00A06BBC"/>
    <w:rsid w:val="00A119B0"/>
    <w:rsid w:val="00A11A8F"/>
    <w:rsid w:val="00A14139"/>
    <w:rsid w:val="00A15873"/>
    <w:rsid w:val="00A27170"/>
    <w:rsid w:val="00A300E1"/>
    <w:rsid w:val="00A361C3"/>
    <w:rsid w:val="00A374AE"/>
    <w:rsid w:val="00A40111"/>
    <w:rsid w:val="00A4244F"/>
    <w:rsid w:val="00A446A7"/>
    <w:rsid w:val="00A56642"/>
    <w:rsid w:val="00A56C42"/>
    <w:rsid w:val="00A634C3"/>
    <w:rsid w:val="00A636BD"/>
    <w:rsid w:val="00A65E89"/>
    <w:rsid w:val="00A7399D"/>
    <w:rsid w:val="00A74A1A"/>
    <w:rsid w:val="00A8541B"/>
    <w:rsid w:val="00A91C3F"/>
    <w:rsid w:val="00A94B29"/>
    <w:rsid w:val="00A956B6"/>
    <w:rsid w:val="00AA2B81"/>
    <w:rsid w:val="00AA438A"/>
    <w:rsid w:val="00AA719C"/>
    <w:rsid w:val="00AB3BC6"/>
    <w:rsid w:val="00AB6A67"/>
    <w:rsid w:val="00AC2069"/>
    <w:rsid w:val="00AC7BBB"/>
    <w:rsid w:val="00AD07D6"/>
    <w:rsid w:val="00AD1006"/>
    <w:rsid w:val="00AD5551"/>
    <w:rsid w:val="00AE31E9"/>
    <w:rsid w:val="00AE34D2"/>
    <w:rsid w:val="00AE5BFA"/>
    <w:rsid w:val="00AE7C77"/>
    <w:rsid w:val="00AF08A6"/>
    <w:rsid w:val="00AF0CB7"/>
    <w:rsid w:val="00AF2154"/>
    <w:rsid w:val="00B00656"/>
    <w:rsid w:val="00B174DE"/>
    <w:rsid w:val="00B2071F"/>
    <w:rsid w:val="00B211AD"/>
    <w:rsid w:val="00B22500"/>
    <w:rsid w:val="00B27398"/>
    <w:rsid w:val="00B42768"/>
    <w:rsid w:val="00B42B61"/>
    <w:rsid w:val="00B604BE"/>
    <w:rsid w:val="00B617F6"/>
    <w:rsid w:val="00B6297C"/>
    <w:rsid w:val="00B6303F"/>
    <w:rsid w:val="00B74A0D"/>
    <w:rsid w:val="00B768A5"/>
    <w:rsid w:val="00B84946"/>
    <w:rsid w:val="00B85102"/>
    <w:rsid w:val="00B917D5"/>
    <w:rsid w:val="00B93DB8"/>
    <w:rsid w:val="00BA4386"/>
    <w:rsid w:val="00BB0DC8"/>
    <w:rsid w:val="00BB0DF0"/>
    <w:rsid w:val="00BB6430"/>
    <w:rsid w:val="00BB66B7"/>
    <w:rsid w:val="00BC4E71"/>
    <w:rsid w:val="00BD1B7B"/>
    <w:rsid w:val="00BD3027"/>
    <w:rsid w:val="00BD4B96"/>
    <w:rsid w:val="00BD4D4C"/>
    <w:rsid w:val="00BE2779"/>
    <w:rsid w:val="00BE531A"/>
    <w:rsid w:val="00BF547A"/>
    <w:rsid w:val="00BF5B5D"/>
    <w:rsid w:val="00BF7C91"/>
    <w:rsid w:val="00C11827"/>
    <w:rsid w:val="00C122CD"/>
    <w:rsid w:val="00C12FF8"/>
    <w:rsid w:val="00C2456A"/>
    <w:rsid w:val="00C3088F"/>
    <w:rsid w:val="00C45D97"/>
    <w:rsid w:val="00C54653"/>
    <w:rsid w:val="00C64C45"/>
    <w:rsid w:val="00C66792"/>
    <w:rsid w:val="00C74CF6"/>
    <w:rsid w:val="00C818D1"/>
    <w:rsid w:val="00C91836"/>
    <w:rsid w:val="00C9464B"/>
    <w:rsid w:val="00C97589"/>
    <w:rsid w:val="00CA0515"/>
    <w:rsid w:val="00CB0BC0"/>
    <w:rsid w:val="00CC0E08"/>
    <w:rsid w:val="00CC70A4"/>
    <w:rsid w:val="00CD1B19"/>
    <w:rsid w:val="00CD4289"/>
    <w:rsid w:val="00CD7383"/>
    <w:rsid w:val="00CD7CFC"/>
    <w:rsid w:val="00CE725D"/>
    <w:rsid w:val="00CE7994"/>
    <w:rsid w:val="00D01BDA"/>
    <w:rsid w:val="00D05BB0"/>
    <w:rsid w:val="00D13761"/>
    <w:rsid w:val="00D257E4"/>
    <w:rsid w:val="00D35DD4"/>
    <w:rsid w:val="00D40B22"/>
    <w:rsid w:val="00D4588B"/>
    <w:rsid w:val="00D51721"/>
    <w:rsid w:val="00D60ECD"/>
    <w:rsid w:val="00D64B45"/>
    <w:rsid w:val="00D67FDF"/>
    <w:rsid w:val="00D7218B"/>
    <w:rsid w:val="00D85C56"/>
    <w:rsid w:val="00D86BA5"/>
    <w:rsid w:val="00D95D74"/>
    <w:rsid w:val="00DA32DD"/>
    <w:rsid w:val="00DC1CDD"/>
    <w:rsid w:val="00DC3F53"/>
    <w:rsid w:val="00DD0DBC"/>
    <w:rsid w:val="00DD3589"/>
    <w:rsid w:val="00DE370F"/>
    <w:rsid w:val="00DF1A9C"/>
    <w:rsid w:val="00E02792"/>
    <w:rsid w:val="00E10263"/>
    <w:rsid w:val="00E12E53"/>
    <w:rsid w:val="00E22536"/>
    <w:rsid w:val="00E2276E"/>
    <w:rsid w:val="00E5327B"/>
    <w:rsid w:val="00E561B2"/>
    <w:rsid w:val="00E662F6"/>
    <w:rsid w:val="00E66FA6"/>
    <w:rsid w:val="00E700BD"/>
    <w:rsid w:val="00E704E2"/>
    <w:rsid w:val="00E71D9A"/>
    <w:rsid w:val="00E7784A"/>
    <w:rsid w:val="00E77A7E"/>
    <w:rsid w:val="00E81E8A"/>
    <w:rsid w:val="00E82F77"/>
    <w:rsid w:val="00E857E9"/>
    <w:rsid w:val="00E90784"/>
    <w:rsid w:val="00E90F92"/>
    <w:rsid w:val="00E95000"/>
    <w:rsid w:val="00EA79C9"/>
    <w:rsid w:val="00EB007F"/>
    <w:rsid w:val="00EB0B8D"/>
    <w:rsid w:val="00EC0E4C"/>
    <w:rsid w:val="00ED5573"/>
    <w:rsid w:val="00ED6A66"/>
    <w:rsid w:val="00EE3FD8"/>
    <w:rsid w:val="00EF738D"/>
    <w:rsid w:val="00F008FE"/>
    <w:rsid w:val="00F018CF"/>
    <w:rsid w:val="00F107F2"/>
    <w:rsid w:val="00F12B59"/>
    <w:rsid w:val="00F130D5"/>
    <w:rsid w:val="00F17BEA"/>
    <w:rsid w:val="00F24022"/>
    <w:rsid w:val="00F2639D"/>
    <w:rsid w:val="00F31894"/>
    <w:rsid w:val="00F3501B"/>
    <w:rsid w:val="00F56E0B"/>
    <w:rsid w:val="00F62C37"/>
    <w:rsid w:val="00F62D43"/>
    <w:rsid w:val="00F6357B"/>
    <w:rsid w:val="00F76E4B"/>
    <w:rsid w:val="00F852BE"/>
    <w:rsid w:val="00F85DD4"/>
    <w:rsid w:val="00F95070"/>
    <w:rsid w:val="00F95B28"/>
    <w:rsid w:val="00FA557A"/>
    <w:rsid w:val="00FA62DE"/>
    <w:rsid w:val="00FA7742"/>
    <w:rsid w:val="00FB00A1"/>
    <w:rsid w:val="00FB4965"/>
    <w:rsid w:val="00FD58AD"/>
    <w:rsid w:val="00FE6635"/>
    <w:rsid w:val="00FE757E"/>
    <w:rsid w:val="00FF137F"/>
    <w:rsid w:val="00FF4339"/>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2" w:uiPriority="99" w:qFormat="1"/>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paragraph" w:styleId="berschrift1">
    <w:name w:val="heading 1"/>
    <w:basedOn w:val="Standard"/>
    <w:next w:val="Standard"/>
    <w:link w:val="berschrift1Zchn"/>
    <w:qFormat/>
    <w:rsid w:val="009E0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 w:type="paragraph" w:styleId="Textkrper2">
    <w:name w:val="Body Text 2"/>
    <w:basedOn w:val="Standard"/>
    <w:link w:val="Textkrper2Zchn"/>
    <w:rsid w:val="008B711E"/>
    <w:pPr>
      <w:spacing w:after="120" w:line="480" w:lineRule="auto"/>
    </w:pPr>
    <w:rPr>
      <w:rFonts w:ascii="Times New Roman" w:eastAsia="Times New Roman" w:hAnsi="Times New Roman" w:cs="Times New Roman"/>
      <w:sz w:val="24"/>
      <w:szCs w:val="24"/>
      <w:lang w:eastAsia="de-DE"/>
    </w:rPr>
  </w:style>
  <w:style w:type="character" w:customStyle="1" w:styleId="Textkrper2Zchn">
    <w:name w:val="Textkörper 2 Zchn"/>
    <w:basedOn w:val="Absatz-Standardschriftart"/>
    <w:link w:val="Textkrper2"/>
    <w:rsid w:val="008B711E"/>
    <w:rPr>
      <w:sz w:val="24"/>
      <w:szCs w:val="24"/>
      <w:lang w:val="de-DE" w:eastAsia="de-DE"/>
    </w:rPr>
  </w:style>
  <w:style w:type="paragraph" w:customStyle="1" w:styleId="HVBerichtNummerierung1">
    <w:name w:val="HVBerichtNummerierung1"/>
    <w:qFormat/>
    <w:rsid w:val="009E0FE7"/>
    <w:pPr>
      <w:spacing w:after="120" w:line="280" w:lineRule="exact"/>
      <w:ind w:left="709" w:hanging="425"/>
    </w:pPr>
    <w:rPr>
      <w:rFonts w:ascii="Arial" w:hAnsi="Arial"/>
      <w:sz w:val="22"/>
      <w:lang w:eastAsia="de-DE"/>
    </w:rPr>
  </w:style>
  <w:style w:type="paragraph" w:customStyle="1" w:styleId="berschrift">
    <w:name w:val="Überschrift"/>
    <w:basedOn w:val="berschrift1"/>
    <w:next w:val="Standard"/>
    <w:qFormat/>
    <w:rsid w:val="009E0FE7"/>
    <w:pPr>
      <w:keepLines w:val="0"/>
      <w:pageBreakBefore/>
      <w:pBdr>
        <w:bottom w:val="single" w:sz="18" w:space="6" w:color="888888"/>
      </w:pBdr>
      <w:tabs>
        <w:tab w:val="left" w:pos="431"/>
      </w:tabs>
      <w:spacing w:before="0" w:after="600" w:line="400" w:lineRule="exact"/>
    </w:pPr>
    <w:rPr>
      <w:rFonts w:ascii="Lucida Sans Unicode" w:hAnsi="Lucida Sans Unicode"/>
      <w:b w:val="0"/>
      <w:bCs w:val="0"/>
      <w:color w:val="888888"/>
      <w:sz w:val="36"/>
      <w:szCs w:val="36"/>
      <w:lang w:val="de-AT" w:bidi="en-US"/>
    </w:rPr>
  </w:style>
  <w:style w:type="paragraph" w:customStyle="1" w:styleId="berschriftfett">
    <w:name w:val="Überschrift fett"/>
    <w:basedOn w:val="Standard"/>
    <w:next w:val="Standard"/>
    <w:qFormat/>
    <w:rsid w:val="009E0FE7"/>
    <w:pPr>
      <w:keepNext/>
      <w:spacing w:before="420" w:after="270" w:line="270" w:lineRule="exact"/>
    </w:pPr>
    <w:rPr>
      <w:rFonts w:ascii="Lucida Sans Unicode" w:eastAsiaTheme="majorEastAsia" w:hAnsi="Lucida Sans Unicode" w:cstheme="majorBidi"/>
      <w:b/>
      <w:sz w:val="18"/>
      <w:lang w:val="de-AT" w:bidi="en-US"/>
    </w:rPr>
  </w:style>
  <w:style w:type="paragraph" w:styleId="Liste2">
    <w:name w:val="List 2"/>
    <w:basedOn w:val="Standard"/>
    <w:uiPriority w:val="99"/>
    <w:unhideWhenUsed/>
    <w:qFormat/>
    <w:rsid w:val="009E0FE7"/>
    <w:pPr>
      <w:numPr>
        <w:numId w:val="5"/>
      </w:numPr>
      <w:tabs>
        <w:tab w:val="left" w:pos="714"/>
      </w:tabs>
      <w:spacing w:after="0" w:line="270" w:lineRule="exact"/>
    </w:pPr>
    <w:rPr>
      <w:rFonts w:ascii="Lucida Sans Unicode" w:eastAsiaTheme="majorEastAsia" w:hAnsi="Lucida Sans Unicode" w:cstheme="majorBidi"/>
      <w:sz w:val="18"/>
      <w:lang w:val="de-AT" w:bidi="en-US"/>
    </w:rPr>
  </w:style>
  <w:style w:type="paragraph" w:customStyle="1" w:styleId="Default">
    <w:name w:val="Default"/>
    <w:rsid w:val="009E0FE7"/>
    <w:pPr>
      <w:autoSpaceDE w:val="0"/>
      <w:autoSpaceDN w:val="0"/>
      <w:adjustRightInd w:val="0"/>
    </w:pPr>
    <w:rPr>
      <w:rFonts w:ascii="Calibri" w:hAnsi="Calibri" w:cs="Calibri"/>
      <w:color w:val="000000"/>
      <w:sz w:val="24"/>
      <w:szCs w:val="24"/>
    </w:rPr>
  </w:style>
  <w:style w:type="paragraph" w:customStyle="1" w:styleId="EndNoteBibliography">
    <w:name w:val="EndNote Bibliography"/>
    <w:basedOn w:val="Standard"/>
    <w:link w:val="EndNoteBibliographyZchn"/>
    <w:rsid w:val="009E0FE7"/>
    <w:pPr>
      <w:spacing w:before="270" w:after="0" w:line="240" w:lineRule="exact"/>
      <w:jc w:val="both"/>
    </w:pPr>
    <w:rPr>
      <w:rFonts w:ascii="Lucida Sans Unicode" w:eastAsiaTheme="majorEastAsia" w:hAnsi="Lucida Sans Unicode" w:cs="Lucida Sans Unicode"/>
      <w:noProof/>
      <w:sz w:val="18"/>
      <w:lang w:val="en-US" w:bidi="en-US"/>
    </w:rPr>
  </w:style>
  <w:style w:type="character" w:customStyle="1" w:styleId="EndNoteBibliographyZchn">
    <w:name w:val="EndNote Bibliography Zchn"/>
    <w:basedOn w:val="Absatz-Standardschriftart"/>
    <w:link w:val="EndNoteBibliography"/>
    <w:rsid w:val="009E0FE7"/>
    <w:rPr>
      <w:rFonts w:ascii="Lucida Sans Unicode" w:eastAsiaTheme="majorEastAsia" w:hAnsi="Lucida Sans Unicode" w:cs="Lucida Sans Unicode"/>
      <w:noProof/>
      <w:sz w:val="18"/>
      <w:szCs w:val="22"/>
      <w:lang w:val="en-US" w:eastAsia="en-US" w:bidi="en-US"/>
    </w:rPr>
  </w:style>
  <w:style w:type="character" w:customStyle="1" w:styleId="berschrift1Zchn">
    <w:name w:val="Überschrift 1 Zchn"/>
    <w:basedOn w:val="Absatz-Standardschriftart"/>
    <w:link w:val="berschrift1"/>
    <w:rsid w:val="009E0FE7"/>
    <w:rPr>
      <w:rFonts w:asciiTheme="majorHAnsi" w:eastAsiaTheme="majorEastAsia" w:hAnsiTheme="majorHAnsi" w:cstheme="majorBidi"/>
      <w:b/>
      <w:bCs/>
      <w:color w:val="365F91" w:themeColor="accent1" w:themeShade="BF"/>
      <w:sz w:val="28"/>
      <w:szCs w:val="28"/>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345E"/>
    <w:pPr>
      <w:spacing w:after="200" w:line="276" w:lineRule="auto"/>
    </w:pPr>
    <w:rPr>
      <w:rFonts w:asciiTheme="minorHAnsi" w:eastAsiaTheme="minorHAnsi" w:hAnsiTheme="minorHAnsi" w:cstheme="minorBidi"/>
      <w:sz w:val="22"/>
      <w:szCs w:val="2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40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345E"/>
    <w:rPr>
      <w:rFonts w:asciiTheme="minorHAnsi" w:eastAsiaTheme="minorHAnsi" w:hAnsiTheme="minorHAnsi" w:cstheme="minorBidi"/>
      <w:sz w:val="22"/>
      <w:szCs w:val="22"/>
      <w:lang w:val="de-DE" w:eastAsia="en-US"/>
    </w:rPr>
  </w:style>
  <w:style w:type="paragraph" w:styleId="Listenabsatz">
    <w:name w:val="List Paragraph"/>
    <w:basedOn w:val="Standard"/>
    <w:uiPriority w:val="34"/>
    <w:qFormat/>
    <w:rsid w:val="000057BA"/>
    <w:pPr>
      <w:ind w:left="720"/>
      <w:contextualSpacing/>
    </w:pPr>
  </w:style>
  <w:style w:type="character" w:styleId="Hyperlink">
    <w:name w:val="Hyperlink"/>
    <w:uiPriority w:val="99"/>
    <w:rsid w:val="000057BA"/>
    <w:rPr>
      <w:color w:val="0000FF"/>
      <w:u w:val="single"/>
    </w:rPr>
  </w:style>
  <w:style w:type="paragraph" w:styleId="StandardWeb">
    <w:name w:val="Normal (Web)"/>
    <w:basedOn w:val="Standard"/>
    <w:uiPriority w:val="99"/>
    <w:unhideWhenUsed/>
    <w:rsid w:val="000057B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semiHidden/>
    <w:unhideWhenUsed/>
    <w:rsid w:val="00E22536"/>
    <w:rPr>
      <w:sz w:val="16"/>
      <w:szCs w:val="16"/>
    </w:rPr>
  </w:style>
  <w:style w:type="paragraph" w:styleId="Kommentartext">
    <w:name w:val="annotation text"/>
    <w:basedOn w:val="Standard"/>
    <w:link w:val="KommentartextZchn"/>
    <w:semiHidden/>
    <w:unhideWhenUsed/>
    <w:rsid w:val="00E22536"/>
    <w:pPr>
      <w:spacing w:line="240" w:lineRule="auto"/>
    </w:pPr>
    <w:rPr>
      <w:sz w:val="20"/>
      <w:szCs w:val="20"/>
    </w:rPr>
  </w:style>
  <w:style w:type="character" w:customStyle="1" w:styleId="KommentartextZchn">
    <w:name w:val="Kommentartext Zchn"/>
    <w:basedOn w:val="Absatz-Standardschriftart"/>
    <w:link w:val="Kommentartext"/>
    <w:semiHidden/>
    <w:rsid w:val="00E22536"/>
    <w:rPr>
      <w:rFonts w:asciiTheme="minorHAnsi" w:eastAsiaTheme="minorHAnsi" w:hAnsiTheme="minorHAnsi" w:cstheme="minorBidi"/>
      <w:lang w:val="de-DE" w:eastAsia="en-US"/>
    </w:rPr>
  </w:style>
  <w:style w:type="paragraph" w:styleId="Kommentarthema">
    <w:name w:val="annotation subject"/>
    <w:basedOn w:val="Kommentartext"/>
    <w:next w:val="Kommentartext"/>
    <w:link w:val="KommentarthemaZchn"/>
    <w:semiHidden/>
    <w:unhideWhenUsed/>
    <w:rsid w:val="00E22536"/>
    <w:rPr>
      <w:b/>
      <w:bCs/>
    </w:rPr>
  </w:style>
  <w:style w:type="character" w:customStyle="1" w:styleId="KommentarthemaZchn">
    <w:name w:val="Kommentarthema Zchn"/>
    <w:basedOn w:val="KommentartextZchn"/>
    <w:link w:val="Kommentarthema"/>
    <w:semiHidden/>
    <w:rsid w:val="00E22536"/>
    <w:rPr>
      <w:rFonts w:asciiTheme="minorHAnsi" w:eastAsiaTheme="minorHAnsi" w:hAnsiTheme="minorHAnsi" w:cstheme="minorBidi"/>
      <w:b/>
      <w:bCs/>
      <w:lang w:val="de-DE" w:eastAsia="en-US"/>
    </w:rPr>
  </w:style>
  <w:style w:type="paragraph" w:styleId="Sprechblasentext">
    <w:name w:val="Balloon Text"/>
    <w:basedOn w:val="Standard"/>
    <w:link w:val="SprechblasentextZchn"/>
    <w:semiHidden/>
    <w:unhideWhenUsed/>
    <w:rsid w:val="00E225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E22536"/>
    <w:rPr>
      <w:rFonts w:ascii="Segoe UI" w:eastAsiaTheme="minorHAnsi" w:hAnsi="Segoe UI" w:cs="Segoe UI"/>
      <w:sz w:val="18"/>
      <w:szCs w:val="18"/>
      <w:lang w:val="de-DE" w:eastAsia="en-US"/>
    </w:rPr>
  </w:style>
  <w:style w:type="paragraph" w:styleId="Kopfzeile">
    <w:name w:val="header"/>
    <w:basedOn w:val="Standard"/>
    <w:link w:val="KopfzeileZchn"/>
    <w:unhideWhenUsed/>
    <w:rsid w:val="000A5243"/>
    <w:pPr>
      <w:tabs>
        <w:tab w:val="center" w:pos="4536"/>
        <w:tab w:val="right" w:pos="9072"/>
      </w:tabs>
      <w:spacing w:after="0" w:line="240" w:lineRule="auto"/>
    </w:pPr>
  </w:style>
  <w:style w:type="character" w:customStyle="1" w:styleId="KopfzeileZchn">
    <w:name w:val="Kopfzeile Zchn"/>
    <w:basedOn w:val="Absatz-Standardschriftart"/>
    <w:link w:val="Kopfzeile"/>
    <w:rsid w:val="000A5243"/>
    <w:rPr>
      <w:rFonts w:asciiTheme="minorHAnsi" w:eastAsiaTheme="minorHAnsi" w:hAnsiTheme="minorHAnsi" w:cstheme="minorBidi"/>
      <w:sz w:val="22"/>
      <w:szCs w:val="22"/>
      <w:lang w:val="de-DE" w:eastAsia="en-US"/>
    </w:rPr>
  </w:style>
</w:styles>
</file>

<file path=word/webSettings.xml><?xml version="1.0" encoding="utf-8"?>
<w:webSettings xmlns:r="http://schemas.openxmlformats.org/officeDocument/2006/relationships" xmlns:w="http://schemas.openxmlformats.org/wordprocessingml/2006/main">
  <w:divs>
    <w:div w:id="21375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813FA-2D15-410A-9CB3-C9BA23AD13DD}">
  <ds:schemaRefs>
    <ds:schemaRef ds:uri="http://schemas.openxmlformats.org/officeDocument/2006/bibliography"/>
  </ds:schemaRefs>
</ds:datastoreItem>
</file>

<file path=customXml/itemProps2.xml><?xml version="1.0" encoding="utf-8"?>
<ds:datastoreItem xmlns:ds="http://schemas.openxmlformats.org/officeDocument/2006/customXml" ds:itemID="{896F8A2D-D250-46B0-85CC-82C305F2A9D8}">
  <ds:schemaRefs>
    <ds:schemaRef ds:uri="http://schemas.openxmlformats.org/officeDocument/2006/bibliography"/>
  </ds:schemaRefs>
</ds:datastoreItem>
</file>

<file path=customXml/itemProps3.xml><?xml version="1.0" encoding="utf-8"?>
<ds:datastoreItem xmlns:ds="http://schemas.openxmlformats.org/officeDocument/2006/customXml" ds:itemID="{DCE2D206-292B-4D78-B06E-5F4FD80D7D49}">
  <ds:schemaRefs>
    <ds:schemaRef ds:uri="http://schemas.openxmlformats.org/officeDocument/2006/bibliography"/>
  </ds:schemaRefs>
</ds:datastoreItem>
</file>

<file path=customXml/itemProps4.xml><?xml version="1.0" encoding="utf-8"?>
<ds:datastoreItem xmlns:ds="http://schemas.openxmlformats.org/officeDocument/2006/customXml" ds:itemID="{4248341A-315E-47DF-A7C9-591033B599A1}">
  <ds:schemaRefs>
    <ds:schemaRef ds:uri="http://schemas.openxmlformats.org/officeDocument/2006/bibliography"/>
  </ds:schemaRefs>
</ds:datastoreItem>
</file>

<file path=customXml/itemProps5.xml><?xml version="1.0" encoding="utf-8"?>
<ds:datastoreItem xmlns:ds="http://schemas.openxmlformats.org/officeDocument/2006/customXml" ds:itemID="{C9FCD543-4DAE-45A4-B7A3-14A1B0EB9702}">
  <ds:schemaRefs>
    <ds:schemaRef ds:uri="http://schemas.openxmlformats.org/officeDocument/2006/bibliography"/>
  </ds:schemaRefs>
</ds:datastoreItem>
</file>

<file path=customXml/itemProps6.xml><?xml version="1.0" encoding="utf-8"?>
<ds:datastoreItem xmlns:ds="http://schemas.openxmlformats.org/officeDocument/2006/customXml" ds:itemID="{C979789E-F05C-4468-9E24-F5066ED47315}">
  <ds:schemaRefs>
    <ds:schemaRef ds:uri="http://schemas.openxmlformats.org/officeDocument/2006/bibliography"/>
  </ds:schemaRefs>
</ds:datastoreItem>
</file>

<file path=customXml/itemProps7.xml><?xml version="1.0" encoding="utf-8"?>
<ds:datastoreItem xmlns:ds="http://schemas.openxmlformats.org/officeDocument/2006/customXml" ds:itemID="{49642BDC-8046-4B9F-B09B-5DBEBA07B77E}">
  <ds:schemaRefs>
    <ds:schemaRef ds:uri="http://schemas.openxmlformats.org/officeDocument/2006/bibliography"/>
  </ds:schemaRefs>
</ds:datastoreItem>
</file>

<file path=customXml/itemProps8.xml><?xml version="1.0" encoding="utf-8"?>
<ds:datastoreItem xmlns:ds="http://schemas.openxmlformats.org/officeDocument/2006/customXml" ds:itemID="{AEBBD62B-270B-420F-A127-36B11201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1718</Words>
  <Characters>10825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Harald Schenk</Company>
  <LinksUpToDate>false</LinksUpToDate>
  <CharactersWithSpaces>12518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5</cp:revision>
  <cp:lastPrinted>2018-06-21T21:35:00Z</cp:lastPrinted>
  <dcterms:created xsi:type="dcterms:W3CDTF">2018-06-24T16:08:00Z</dcterms:created>
  <dcterms:modified xsi:type="dcterms:W3CDTF">2018-06-24T16:12:00Z</dcterms:modified>
</cp:coreProperties>
</file>