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659D" w:rsidRPr="00CD659D" w:rsidRDefault="00CD659D" w:rsidP="00335346">
      <w:pPr>
        <w:autoSpaceDE w:val="0"/>
        <w:autoSpaceDN w:val="0"/>
        <w:adjustRightInd w:val="0"/>
        <w:spacing w:before="600"/>
        <w:ind w:left="567" w:right="332"/>
        <w:rPr>
          <w:rFonts w:ascii="Arial" w:eastAsia="Cambria" w:hAnsi="Arial" w:cs="Arial"/>
          <w:b/>
          <w:bCs/>
          <w:lang w:val="nb-NO"/>
        </w:rPr>
      </w:pPr>
      <w:r w:rsidRPr="00CD659D">
        <w:rPr>
          <w:rFonts w:ascii="Arial" w:eastAsia="Cambria" w:hAnsi="Arial" w:cs="Arial"/>
          <w:b/>
          <w:bCs/>
          <w:lang w:val="nb-NO"/>
        </w:rPr>
        <w:t>Dr.</w:t>
      </w:r>
      <w:r w:rsidRPr="00CD659D">
        <w:rPr>
          <w:rFonts w:ascii="Arial" w:hAnsi="Arial" w:cs="Arial"/>
          <w:b/>
          <w:bCs/>
          <w:vertAlign w:val="superscript"/>
          <w:lang w:val="nb-NO"/>
        </w:rPr>
        <w:t>in</w:t>
      </w:r>
      <w:r w:rsidRPr="00CD659D">
        <w:rPr>
          <w:rFonts w:ascii="Arial" w:eastAsia="Cambria" w:hAnsi="Arial" w:cs="Arial"/>
          <w:b/>
          <w:bCs/>
          <w:lang w:val="nb-NO"/>
        </w:rPr>
        <w:t xml:space="preserve"> </w:t>
      </w:r>
      <w:r>
        <w:rPr>
          <w:rFonts w:ascii="Arial" w:hAnsi="Arial" w:cs="Arial"/>
          <w:b/>
          <w:bCs/>
          <w:lang w:val="nb-NO"/>
        </w:rPr>
        <w:t>Leonie Ringrose</w:t>
      </w:r>
      <w:r w:rsidRPr="00CD659D">
        <w:rPr>
          <w:rFonts w:ascii="Arial" w:eastAsia="Cambria" w:hAnsi="Arial" w:cs="Arial"/>
          <w:b/>
          <w:bCs/>
          <w:lang w:val="nb-NO"/>
        </w:rPr>
        <w:t>,</w:t>
      </w:r>
    </w:p>
    <w:p w:rsidR="00CD659D" w:rsidRPr="00CD659D" w:rsidRDefault="009107F4" w:rsidP="00335346">
      <w:pPr>
        <w:autoSpaceDE w:val="0"/>
        <w:autoSpaceDN w:val="0"/>
        <w:adjustRightInd w:val="0"/>
        <w:ind w:left="567" w:right="332"/>
        <w:rPr>
          <w:rFonts w:ascii="Arial" w:eastAsia="Cambria" w:hAnsi="Arial" w:cs="Arial"/>
          <w:lang w:val="de-DE"/>
        </w:rPr>
      </w:pPr>
      <w:r>
        <w:rPr>
          <w:rFonts w:ascii="Arial" w:hAnsi="Arial" w:cs="Arial"/>
          <w:lang w:val="de-DE"/>
        </w:rPr>
        <w:t xml:space="preserve">IMBA Institut für Molekulare Biotechnologie, Wien </w:t>
      </w:r>
    </w:p>
    <w:p w:rsidR="00CD659D" w:rsidRPr="00CD659D" w:rsidRDefault="00CD659D" w:rsidP="00335346">
      <w:pPr>
        <w:autoSpaceDE w:val="0"/>
        <w:autoSpaceDN w:val="0"/>
        <w:adjustRightInd w:val="0"/>
        <w:ind w:left="567" w:right="332"/>
        <w:rPr>
          <w:rFonts w:ascii="Arial" w:hAnsi="Arial" w:cs="Arial"/>
          <w:b/>
          <w:i/>
          <w:iCs/>
          <w:sz w:val="28"/>
          <w:szCs w:val="28"/>
          <w:lang w:val="de-AT"/>
        </w:rPr>
      </w:pPr>
    </w:p>
    <w:p w:rsidR="00DC2C83" w:rsidRPr="009107F4" w:rsidRDefault="00DC2C83" w:rsidP="00335346">
      <w:pPr>
        <w:autoSpaceDE w:val="0"/>
        <w:autoSpaceDN w:val="0"/>
        <w:adjustRightInd w:val="0"/>
        <w:spacing w:before="480" w:after="120"/>
        <w:ind w:left="567" w:right="332"/>
        <w:rPr>
          <w:rFonts w:ascii="Arial" w:eastAsia="Times New Roman" w:hAnsi="Arial" w:cs="Arial"/>
          <w:b/>
          <w:sz w:val="28"/>
          <w:lang w:val="de-DE" w:eastAsia="de-DE"/>
        </w:rPr>
      </w:pPr>
      <w:r w:rsidRPr="009107F4">
        <w:rPr>
          <w:rFonts w:ascii="Arial" w:eastAsia="Times New Roman" w:hAnsi="Arial" w:cs="Arial"/>
          <w:b/>
          <w:sz w:val="28"/>
          <w:lang w:val="de-DE" w:eastAsia="de-DE"/>
        </w:rPr>
        <w:t>Biomarker: Kle</w:t>
      </w:r>
      <w:r w:rsidR="009107F4">
        <w:rPr>
          <w:rFonts w:ascii="Arial" w:eastAsia="Times New Roman" w:hAnsi="Arial" w:cs="Arial"/>
          <w:b/>
          <w:sz w:val="28"/>
          <w:lang w:val="de-DE" w:eastAsia="de-DE"/>
        </w:rPr>
        <w:t>ine Merkmale mit großer Wirkung</w:t>
      </w:r>
      <w:r w:rsidR="007312F8" w:rsidRPr="009107F4">
        <w:rPr>
          <w:rFonts w:ascii="Arial" w:eastAsia="Times New Roman" w:hAnsi="Arial" w:cs="Arial"/>
          <w:b/>
          <w:sz w:val="28"/>
          <w:lang w:val="de-DE" w:eastAsia="de-DE"/>
        </w:rPr>
        <w:br/>
      </w:r>
      <w:r w:rsidRPr="009107F4">
        <w:rPr>
          <w:rFonts w:ascii="Arial" w:eastAsia="Times New Roman" w:hAnsi="Arial" w:cs="Arial"/>
          <w:b/>
          <w:sz w:val="28"/>
          <w:lang w:val="de-DE" w:eastAsia="de-DE"/>
        </w:rPr>
        <w:t>Die Bedeutung der Identifizierung von Biomarkern für</w:t>
      </w:r>
      <w:r w:rsidR="007312F8" w:rsidRPr="009107F4">
        <w:rPr>
          <w:rFonts w:ascii="Arial" w:eastAsia="Times New Roman" w:hAnsi="Arial" w:cs="Arial"/>
          <w:b/>
          <w:sz w:val="28"/>
          <w:lang w:val="de-DE" w:eastAsia="de-DE"/>
        </w:rPr>
        <w:t xml:space="preserve"> </w:t>
      </w:r>
      <w:r w:rsidRPr="009107F4">
        <w:rPr>
          <w:rFonts w:ascii="Arial" w:eastAsia="Times New Roman" w:hAnsi="Arial" w:cs="Arial"/>
          <w:b/>
          <w:sz w:val="28"/>
          <w:lang w:val="de-DE" w:eastAsia="de-DE"/>
        </w:rPr>
        <w:t>Forschung und Wissenschaft</w:t>
      </w:r>
    </w:p>
    <w:p w:rsidR="007312F8" w:rsidRDefault="007312F8" w:rsidP="00335346">
      <w:pPr>
        <w:ind w:left="567" w:right="332"/>
        <w:rPr>
          <w:rFonts w:ascii="Arial" w:hAnsi="Arial" w:cs="Arial"/>
          <w:lang w:val="de-AT"/>
        </w:rPr>
      </w:pPr>
    </w:p>
    <w:p w:rsidR="00B7283D" w:rsidRPr="007312F8" w:rsidRDefault="00B7283D" w:rsidP="00335346">
      <w:pPr>
        <w:ind w:left="567" w:right="332"/>
        <w:rPr>
          <w:rFonts w:ascii="Arial" w:hAnsi="Arial" w:cs="Arial"/>
          <w:lang w:val="de-AT"/>
        </w:rPr>
      </w:pPr>
    </w:p>
    <w:p w:rsidR="000F69E3" w:rsidRDefault="00B7283D" w:rsidP="00335346">
      <w:pPr>
        <w:autoSpaceDE w:val="0"/>
        <w:autoSpaceDN w:val="0"/>
        <w:adjustRightInd w:val="0"/>
        <w:spacing w:before="120" w:after="120" w:line="360" w:lineRule="auto"/>
        <w:ind w:left="567" w:right="332"/>
        <w:rPr>
          <w:rFonts w:ascii="Arial" w:eastAsia="Times New Roman" w:hAnsi="Arial" w:cs="Arial"/>
          <w:b/>
          <w:bCs/>
          <w:sz w:val="22"/>
          <w:szCs w:val="22"/>
          <w:lang w:val="de-DE" w:eastAsia="de-DE"/>
        </w:rPr>
      </w:pPr>
      <w:r w:rsidRPr="00B7283D">
        <w:rPr>
          <w:rFonts w:ascii="Arial" w:eastAsia="Times New Roman" w:hAnsi="Arial" w:cs="Arial"/>
          <w:b/>
          <w:bCs/>
          <w:sz w:val="22"/>
          <w:szCs w:val="22"/>
          <w:lang w:val="de-DE" w:eastAsia="de-DE"/>
        </w:rPr>
        <w:t>Was sind Biomarker?</w:t>
      </w:r>
    </w:p>
    <w:p w:rsidR="00602E19" w:rsidRDefault="00933EFB" w:rsidP="00335346">
      <w:pPr>
        <w:autoSpaceDE w:val="0"/>
        <w:autoSpaceDN w:val="0"/>
        <w:adjustRightInd w:val="0"/>
        <w:spacing w:before="120" w:after="120" w:line="360" w:lineRule="auto"/>
        <w:ind w:left="567" w:right="332"/>
        <w:rPr>
          <w:rFonts w:ascii="Arial" w:eastAsia="Times New Roman" w:hAnsi="Arial" w:cs="Arial"/>
          <w:bCs/>
          <w:sz w:val="22"/>
          <w:szCs w:val="22"/>
          <w:lang w:val="de-DE" w:eastAsia="de-DE"/>
        </w:rPr>
      </w:pPr>
      <w:r w:rsidRPr="009107F4">
        <w:rPr>
          <w:rFonts w:ascii="Arial" w:eastAsia="Times New Roman" w:hAnsi="Arial" w:cs="Arial"/>
          <w:bCs/>
          <w:sz w:val="22"/>
          <w:szCs w:val="22"/>
          <w:lang w:val="de-DE" w:eastAsia="de-DE"/>
        </w:rPr>
        <w:t xml:space="preserve">In Medizin und Lebenswissenschaften versteht man unter Biomarkern definierte, objektiv messbare Kriterien, die als Indikatoren für biologische oder pathogene Vorgänge eingesetzt werden können oder auch pharmakologische Reaktionen auf </w:t>
      </w:r>
      <w:r>
        <w:rPr>
          <w:rFonts w:ascii="Arial" w:eastAsia="Times New Roman" w:hAnsi="Arial" w:cs="Arial"/>
          <w:bCs/>
          <w:sz w:val="22"/>
          <w:szCs w:val="22"/>
          <w:lang w:val="de-DE" w:eastAsia="de-DE"/>
        </w:rPr>
        <w:t>medizinische</w:t>
      </w:r>
      <w:r w:rsidRPr="009107F4">
        <w:rPr>
          <w:rFonts w:ascii="Arial" w:eastAsia="Times New Roman" w:hAnsi="Arial" w:cs="Arial"/>
          <w:bCs/>
          <w:sz w:val="22"/>
          <w:szCs w:val="22"/>
          <w:lang w:val="de-DE" w:eastAsia="de-DE"/>
        </w:rPr>
        <w:t xml:space="preserve"> Interventionen erkennen lassen. </w:t>
      </w:r>
      <w:r w:rsidR="006C3637" w:rsidRPr="000D04DD">
        <w:rPr>
          <w:rFonts w:ascii="Arial" w:eastAsia="Times New Roman" w:hAnsi="Arial" w:cs="Arial"/>
          <w:bCs/>
          <w:sz w:val="22"/>
          <w:szCs w:val="22"/>
          <w:lang w:val="de-DE" w:eastAsia="de-DE"/>
        </w:rPr>
        <w:t xml:space="preserve">Bei einem Biomarker kann es sich um Zellen, Gene, Genprodukte oder bestimmte Moleküle wie Enzyme oder Hormone handeln. </w:t>
      </w:r>
      <w:r w:rsidR="006C3637">
        <w:rPr>
          <w:rFonts w:ascii="Arial" w:eastAsia="Times New Roman" w:hAnsi="Arial" w:cs="Arial"/>
          <w:bCs/>
          <w:sz w:val="22"/>
          <w:szCs w:val="22"/>
          <w:lang w:val="de-DE" w:eastAsia="de-DE"/>
        </w:rPr>
        <w:t>Ebenso werden</w:t>
      </w:r>
      <w:r w:rsidR="006C3637" w:rsidRPr="000D04DD">
        <w:rPr>
          <w:rFonts w:ascii="Arial" w:eastAsia="Times New Roman" w:hAnsi="Arial" w:cs="Arial"/>
          <w:bCs/>
          <w:sz w:val="22"/>
          <w:szCs w:val="22"/>
          <w:lang w:val="de-DE" w:eastAsia="de-DE"/>
        </w:rPr>
        <w:t xml:space="preserve"> komplexe Organfunktionen oder charakteristische Veränderungen biologischer Strukturen als medizinische Biomarker herangezogen.</w:t>
      </w:r>
      <w:r w:rsidR="006C3637">
        <w:rPr>
          <w:rFonts w:ascii="Arial" w:eastAsia="Times New Roman" w:hAnsi="Arial" w:cs="Arial"/>
          <w:bCs/>
          <w:sz w:val="22"/>
          <w:szCs w:val="22"/>
          <w:lang w:val="de-DE" w:eastAsia="de-DE"/>
        </w:rPr>
        <w:t xml:space="preserve"> </w:t>
      </w:r>
    </w:p>
    <w:p w:rsidR="00CB6168" w:rsidRPr="00BB24AF" w:rsidRDefault="008212A9" w:rsidP="00335346">
      <w:pPr>
        <w:autoSpaceDE w:val="0"/>
        <w:autoSpaceDN w:val="0"/>
        <w:adjustRightInd w:val="0"/>
        <w:spacing w:before="120" w:after="120" w:line="360" w:lineRule="auto"/>
        <w:ind w:left="567" w:right="332"/>
        <w:rPr>
          <w:rFonts w:ascii="Arial" w:eastAsia="Times New Roman" w:hAnsi="Arial" w:cs="Arial"/>
          <w:bCs/>
          <w:sz w:val="22"/>
          <w:szCs w:val="22"/>
          <w:lang w:val="de-DE" w:eastAsia="de-DE"/>
        </w:rPr>
      </w:pPr>
      <w:r w:rsidRPr="008212A9">
        <w:rPr>
          <w:rFonts w:ascii="Arial" w:eastAsia="Times New Roman" w:hAnsi="Arial" w:cs="Arial"/>
          <w:bCs/>
          <w:sz w:val="22"/>
          <w:szCs w:val="22"/>
          <w:lang w:val="de-DE" w:eastAsia="de-DE"/>
        </w:rPr>
        <w:t xml:space="preserve">Seit der Antike kennen und nutzen Ärzte Biomarker für die Diagnose von Krankheiten. Ein Beispiel </w:t>
      </w:r>
      <w:r w:rsidR="000F10A6">
        <w:rPr>
          <w:rFonts w:ascii="Arial" w:eastAsia="Times New Roman" w:hAnsi="Arial" w:cs="Arial"/>
          <w:bCs/>
          <w:sz w:val="22"/>
          <w:szCs w:val="22"/>
          <w:lang w:val="de-DE" w:eastAsia="de-DE"/>
        </w:rPr>
        <w:t xml:space="preserve">dafür </w:t>
      </w:r>
      <w:r w:rsidR="0015665F">
        <w:rPr>
          <w:rFonts w:ascii="Arial" w:eastAsia="Times New Roman" w:hAnsi="Arial" w:cs="Arial"/>
          <w:bCs/>
          <w:sz w:val="22"/>
          <w:szCs w:val="22"/>
          <w:lang w:val="de-DE" w:eastAsia="de-DE"/>
        </w:rPr>
        <w:t>ist</w:t>
      </w:r>
      <w:r w:rsidR="000F10A6">
        <w:rPr>
          <w:rFonts w:ascii="Arial" w:eastAsia="Times New Roman" w:hAnsi="Arial" w:cs="Arial"/>
          <w:bCs/>
          <w:sz w:val="22"/>
          <w:szCs w:val="22"/>
          <w:lang w:val="de-DE" w:eastAsia="de-DE"/>
        </w:rPr>
        <w:t xml:space="preserve"> </w:t>
      </w:r>
      <w:r w:rsidRPr="008212A9">
        <w:rPr>
          <w:rFonts w:ascii="Arial" w:eastAsia="Times New Roman" w:hAnsi="Arial" w:cs="Arial"/>
          <w:bCs/>
          <w:sz w:val="22"/>
          <w:szCs w:val="22"/>
          <w:lang w:val="de-DE" w:eastAsia="de-DE"/>
        </w:rPr>
        <w:t xml:space="preserve">die </w:t>
      </w:r>
      <w:r w:rsidR="000F10A6">
        <w:rPr>
          <w:rFonts w:ascii="Arial" w:eastAsia="Times New Roman" w:hAnsi="Arial" w:cs="Arial"/>
          <w:bCs/>
          <w:sz w:val="22"/>
          <w:szCs w:val="22"/>
          <w:lang w:val="de-DE" w:eastAsia="de-DE"/>
        </w:rPr>
        <w:t xml:space="preserve">Begutachtung des Urins, </w:t>
      </w:r>
      <w:r w:rsidRPr="008212A9">
        <w:rPr>
          <w:rFonts w:ascii="Arial" w:eastAsia="Times New Roman" w:hAnsi="Arial" w:cs="Arial"/>
          <w:bCs/>
          <w:sz w:val="22"/>
          <w:szCs w:val="22"/>
          <w:lang w:val="de-DE" w:eastAsia="de-DE"/>
        </w:rPr>
        <w:t>bei der die Heilkundigen aus Farbe, Geruch und Geschmack des Urins auf bestimmte Krankheiten und der</w:t>
      </w:r>
      <w:r>
        <w:rPr>
          <w:rFonts w:ascii="Arial" w:eastAsia="Times New Roman" w:hAnsi="Arial" w:cs="Arial"/>
          <w:bCs/>
          <w:sz w:val="22"/>
          <w:szCs w:val="22"/>
          <w:lang w:val="de-DE" w:eastAsia="de-DE"/>
        </w:rPr>
        <w:t>en Verlauf schließen konnten</w:t>
      </w:r>
      <w:r w:rsidRPr="008212A9">
        <w:rPr>
          <w:rFonts w:ascii="Arial" w:eastAsia="Times New Roman" w:hAnsi="Arial" w:cs="Arial"/>
          <w:bCs/>
          <w:sz w:val="22"/>
          <w:szCs w:val="22"/>
          <w:lang w:val="de-DE" w:eastAsia="de-DE"/>
        </w:rPr>
        <w:t xml:space="preserve">. Diese Indikatoren werden zum Teil </w:t>
      </w:r>
      <w:r>
        <w:rPr>
          <w:rFonts w:ascii="Arial" w:eastAsia="Times New Roman" w:hAnsi="Arial" w:cs="Arial"/>
          <w:bCs/>
          <w:sz w:val="22"/>
          <w:szCs w:val="22"/>
          <w:lang w:val="de-DE" w:eastAsia="de-DE"/>
        </w:rPr>
        <w:t xml:space="preserve">heute </w:t>
      </w:r>
      <w:r w:rsidRPr="008212A9">
        <w:rPr>
          <w:rFonts w:ascii="Arial" w:eastAsia="Times New Roman" w:hAnsi="Arial" w:cs="Arial"/>
          <w:bCs/>
          <w:sz w:val="22"/>
          <w:szCs w:val="22"/>
          <w:lang w:val="de-DE" w:eastAsia="de-DE"/>
        </w:rPr>
        <w:t>noch verwendet: Beispielsweise gilt Glucose im Urin als Hinweis auf Diabetes mellitus.</w:t>
      </w:r>
      <w:r w:rsidR="00933EFB">
        <w:rPr>
          <w:rFonts w:ascii="Arial" w:eastAsia="Times New Roman" w:hAnsi="Arial" w:cs="Arial"/>
          <w:bCs/>
          <w:sz w:val="22"/>
          <w:szCs w:val="22"/>
          <w:lang w:val="de-DE" w:eastAsia="de-DE"/>
        </w:rPr>
        <w:t xml:space="preserve"> </w:t>
      </w:r>
      <w:r w:rsidR="00CB6168" w:rsidRPr="00BB24AF">
        <w:rPr>
          <w:rFonts w:ascii="Arial" w:eastAsia="Times New Roman" w:hAnsi="Arial" w:cs="Arial"/>
          <w:bCs/>
          <w:sz w:val="22"/>
          <w:szCs w:val="22"/>
          <w:lang w:val="de-DE" w:eastAsia="de-DE"/>
        </w:rPr>
        <w:t>Ein weiteres Beispiel für einen Biomarker ist das prostataspezifische Antigen (PSA), das die Erkennung von Erkrankungen der Prostata unterstützt. Das Protein wird nur in der Prostata gebildet, ist in geringer Menge aber auch i</w:t>
      </w:r>
      <w:r w:rsidR="00C9762A">
        <w:rPr>
          <w:rFonts w:ascii="Arial" w:eastAsia="Times New Roman" w:hAnsi="Arial" w:cs="Arial"/>
          <w:bCs/>
          <w:sz w:val="22"/>
          <w:szCs w:val="22"/>
          <w:lang w:val="de-DE" w:eastAsia="de-DE"/>
        </w:rPr>
        <w:t xml:space="preserve">m Blut nachweisbar. Erhöhte </w:t>
      </w:r>
      <w:r w:rsidR="00335346">
        <w:rPr>
          <w:rFonts w:ascii="Arial" w:eastAsia="Times New Roman" w:hAnsi="Arial" w:cs="Arial"/>
          <w:bCs/>
          <w:sz w:val="22"/>
          <w:szCs w:val="22"/>
          <w:lang w:val="de-DE" w:eastAsia="de-DE"/>
        </w:rPr>
        <w:t>PSA</w:t>
      </w:r>
      <w:r w:rsidR="00C9762A">
        <w:rPr>
          <w:rFonts w:ascii="Arial" w:eastAsia="Times New Roman" w:hAnsi="Arial" w:cs="Arial"/>
          <w:bCs/>
          <w:sz w:val="22"/>
          <w:szCs w:val="22"/>
          <w:lang w:val="de-DE" w:eastAsia="de-DE"/>
        </w:rPr>
        <w:t>-W</w:t>
      </w:r>
      <w:r w:rsidR="00CB6168" w:rsidRPr="00BB24AF">
        <w:rPr>
          <w:rFonts w:ascii="Arial" w:eastAsia="Times New Roman" w:hAnsi="Arial" w:cs="Arial"/>
          <w:bCs/>
          <w:sz w:val="22"/>
          <w:szCs w:val="22"/>
          <w:lang w:val="de-DE" w:eastAsia="de-DE"/>
        </w:rPr>
        <w:t xml:space="preserve">erte können ein Hinweis auf Prostatakrebs sein und so dessen frühzeitige Erkennung und Behandlung ermöglichen. </w:t>
      </w:r>
    </w:p>
    <w:p w:rsidR="00602E19" w:rsidRDefault="008212A9" w:rsidP="00335346">
      <w:pPr>
        <w:autoSpaceDE w:val="0"/>
        <w:autoSpaceDN w:val="0"/>
        <w:adjustRightInd w:val="0"/>
        <w:spacing w:before="120" w:after="120" w:line="360" w:lineRule="auto"/>
        <w:ind w:left="567" w:right="332"/>
        <w:rPr>
          <w:rFonts w:ascii="Arial" w:eastAsia="Times New Roman" w:hAnsi="Arial" w:cs="Arial"/>
          <w:b/>
          <w:bCs/>
          <w:sz w:val="22"/>
          <w:szCs w:val="22"/>
          <w:lang w:val="de-DE" w:eastAsia="de-DE"/>
        </w:rPr>
      </w:pPr>
      <w:r>
        <w:rPr>
          <w:rFonts w:ascii="Arial" w:eastAsia="Times New Roman" w:hAnsi="Arial" w:cs="Arial"/>
          <w:bCs/>
          <w:sz w:val="22"/>
          <w:szCs w:val="22"/>
          <w:lang w:val="de-DE" w:eastAsia="de-DE"/>
        </w:rPr>
        <w:t xml:space="preserve">Biomarker </w:t>
      </w:r>
      <w:r w:rsidR="009B4C1A" w:rsidRPr="009B4C1A">
        <w:rPr>
          <w:rFonts w:ascii="Arial" w:eastAsia="Times New Roman" w:hAnsi="Arial" w:cs="Arial"/>
          <w:bCs/>
          <w:sz w:val="22"/>
          <w:szCs w:val="22"/>
          <w:lang w:val="de-DE" w:eastAsia="de-DE"/>
        </w:rPr>
        <w:t xml:space="preserve">zeigen also an, dass jemand krank ist oder </w:t>
      </w:r>
      <w:r w:rsidR="00880AFE">
        <w:rPr>
          <w:rFonts w:ascii="Arial" w:eastAsia="Times New Roman" w:hAnsi="Arial" w:cs="Arial"/>
          <w:bCs/>
          <w:sz w:val="22"/>
          <w:szCs w:val="22"/>
          <w:lang w:val="de-DE" w:eastAsia="de-DE"/>
        </w:rPr>
        <w:t>ein erhöhtes Risiko für eine Erkrankung hat</w:t>
      </w:r>
      <w:r w:rsidR="009B4C1A" w:rsidRPr="009B4C1A">
        <w:rPr>
          <w:rFonts w:ascii="Arial" w:eastAsia="Times New Roman" w:hAnsi="Arial" w:cs="Arial"/>
          <w:bCs/>
          <w:sz w:val="22"/>
          <w:szCs w:val="22"/>
          <w:lang w:val="de-DE" w:eastAsia="de-DE"/>
        </w:rPr>
        <w:t>. Sie können bei der Wahl der richtigen Therapie helfen oder beispielsweise</w:t>
      </w:r>
      <w:r w:rsidR="00933EFB">
        <w:rPr>
          <w:rFonts w:ascii="Arial" w:eastAsia="Times New Roman" w:hAnsi="Arial" w:cs="Arial"/>
          <w:bCs/>
          <w:sz w:val="22"/>
          <w:szCs w:val="22"/>
          <w:lang w:val="de-DE" w:eastAsia="de-DE"/>
        </w:rPr>
        <w:t xml:space="preserve"> </w:t>
      </w:r>
      <w:r w:rsidR="009B4C1A" w:rsidRPr="009B4C1A">
        <w:rPr>
          <w:rFonts w:ascii="Arial" w:eastAsia="Times New Roman" w:hAnsi="Arial" w:cs="Arial"/>
          <w:bCs/>
          <w:sz w:val="22"/>
          <w:szCs w:val="22"/>
          <w:lang w:val="de-DE" w:eastAsia="de-DE"/>
        </w:rPr>
        <w:t>Rückschlüsse darauf</w:t>
      </w:r>
      <w:r w:rsidR="00933EFB" w:rsidRPr="00933EFB">
        <w:rPr>
          <w:rFonts w:ascii="Arial" w:eastAsia="Times New Roman" w:hAnsi="Arial" w:cs="Arial"/>
          <w:bCs/>
          <w:sz w:val="22"/>
          <w:szCs w:val="22"/>
          <w:lang w:val="de-DE" w:eastAsia="de-DE"/>
        </w:rPr>
        <w:t xml:space="preserve"> </w:t>
      </w:r>
      <w:r w:rsidR="00933EFB" w:rsidRPr="009B4C1A">
        <w:rPr>
          <w:rFonts w:ascii="Arial" w:eastAsia="Times New Roman" w:hAnsi="Arial" w:cs="Arial"/>
          <w:bCs/>
          <w:sz w:val="22"/>
          <w:szCs w:val="22"/>
          <w:lang w:val="de-DE" w:eastAsia="de-DE"/>
        </w:rPr>
        <w:t>ermöglichen</w:t>
      </w:r>
      <w:r w:rsidR="009B4C1A" w:rsidRPr="009B4C1A">
        <w:rPr>
          <w:rFonts w:ascii="Arial" w:eastAsia="Times New Roman" w:hAnsi="Arial" w:cs="Arial"/>
          <w:bCs/>
          <w:sz w:val="22"/>
          <w:szCs w:val="22"/>
          <w:lang w:val="de-DE" w:eastAsia="de-DE"/>
        </w:rPr>
        <w:t xml:space="preserve">, wie gut ein Patient auf eine bestimmte Behandlung ansprechen wird. </w:t>
      </w:r>
    </w:p>
    <w:p w:rsidR="000F69E3" w:rsidRDefault="00602E19" w:rsidP="00335346">
      <w:pPr>
        <w:autoSpaceDE w:val="0"/>
        <w:autoSpaceDN w:val="0"/>
        <w:adjustRightInd w:val="0"/>
        <w:spacing w:before="240" w:line="360" w:lineRule="auto"/>
        <w:ind w:left="567" w:right="332"/>
        <w:rPr>
          <w:rFonts w:ascii="Arial" w:eastAsia="Times New Roman" w:hAnsi="Arial" w:cs="Arial"/>
          <w:b/>
          <w:bCs/>
          <w:sz w:val="22"/>
          <w:szCs w:val="22"/>
          <w:lang w:val="de-DE" w:eastAsia="de-DE"/>
        </w:rPr>
      </w:pPr>
      <w:r w:rsidRPr="00602E19">
        <w:rPr>
          <w:rFonts w:ascii="Arial" w:eastAsia="Times New Roman" w:hAnsi="Arial" w:cs="Arial"/>
          <w:b/>
          <w:bCs/>
          <w:sz w:val="22"/>
          <w:szCs w:val="22"/>
          <w:lang w:val="de-DE" w:eastAsia="de-DE"/>
        </w:rPr>
        <w:t xml:space="preserve">Verschiedene </w:t>
      </w:r>
      <w:r w:rsidR="00BB24AF">
        <w:rPr>
          <w:rFonts w:ascii="Arial" w:eastAsia="Times New Roman" w:hAnsi="Arial" w:cs="Arial"/>
          <w:b/>
          <w:bCs/>
          <w:sz w:val="22"/>
          <w:szCs w:val="22"/>
          <w:lang w:val="de-DE" w:eastAsia="de-DE"/>
        </w:rPr>
        <w:t>K</w:t>
      </w:r>
      <w:r w:rsidR="00BB24AF" w:rsidRPr="00BF6491">
        <w:rPr>
          <w:rFonts w:ascii="Arial" w:eastAsia="Times New Roman" w:hAnsi="Arial" w:cs="Arial"/>
          <w:b/>
          <w:bCs/>
          <w:sz w:val="22"/>
          <w:szCs w:val="22"/>
          <w:lang w:val="de-DE" w:eastAsia="de-DE"/>
        </w:rPr>
        <w:t>ategorisier</w:t>
      </w:r>
      <w:r w:rsidR="00BB24AF">
        <w:rPr>
          <w:rFonts w:ascii="Arial" w:eastAsia="Times New Roman" w:hAnsi="Arial" w:cs="Arial"/>
          <w:b/>
          <w:bCs/>
          <w:sz w:val="22"/>
          <w:szCs w:val="22"/>
          <w:lang w:val="de-DE" w:eastAsia="de-DE"/>
        </w:rPr>
        <w:t>ungsm</w:t>
      </w:r>
      <w:r w:rsidR="00524D28">
        <w:rPr>
          <w:rFonts w:ascii="Arial" w:eastAsia="Times New Roman" w:hAnsi="Arial" w:cs="Arial"/>
          <w:b/>
          <w:bCs/>
          <w:sz w:val="22"/>
          <w:szCs w:val="22"/>
          <w:lang w:val="de-DE" w:eastAsia="de-DE"/>
        </w:rPr>
        <w:t>öglichkeiten</w:t>
      </w:r>
      <w:r w:rsidR="00BB24AF">
        <w:rPr>
          <w:rFonts w:ascii="Arial" w:eastAsia="Times New Roman" w:hAnsi="Arial" w:cs="Arial"/>
          <w:b/>
          <w:bCs/>
          <w:sz w:val="22"/>
          <w:szCs w:val="22"/>
          <w:lang w:val="de-DE" w:eastAsia="de-DE"/>
        </w:rPr>
        <w:t xml:space="preserve"> für</w:t>
      </w:r>
      <w:r w:rsidR="00524D28">
        <w:rPr>
          <w:rFonts w:ascii="Arial" w:eastAsia="Times New Roman" w:hAnsi="Arial" w:cs="Arial"/>
          <w:b/>
          <w:bCs/>
          <w:sz w:val="22"/>
          <w:szCs w:val="22"/>
          <w:lang w:val="de-DE" w:eastAsia="de-DE"/>
        </w:rPr>
        <w:t xml:space="preserve"> Biomarker</w:t>
      </w:r>
    </w:p>
    <w:p w:rsidR="00335346" w:rsidRDefault="000249B7" w:rsidP="00335346">
      <w:pPr>
        <w:autoSpaceDE w:val="0"/>
        <w:autoSpaceDN w:val="0"/>
        <w:adjustRightInd w:val="0"/>
        <w:spacing w:line="360" w:lineRule="auto"/>
        <w:ind w:left="567" w:right="332"/>
        <w:rPr>
          <w:rFonts w:ascii="Arial" w:eastAsia="Times New Roman" w:hAnsi="Arial" w:cs="Arial"/>
          <w:bCs/>
          <w:sz w:val="22"/>
          <w:szCs w:val="22"/>
          <w:lang w:val="de-DE" w:eastAsia="de-DE"/>
        </w:rPr>
      </w:pPr>
      <w:r>
        <w:rPr>
          <w:rFonts w:ascii="Arial" w:eastAsia="Times New Roman" w:hAnsi="Arial" w:cs="Arial"/>
          <w:bCs/>
          <w:sz w:val="22"/>
          <w:szCs w:val="22"/>
          <w:lang w:val="de-DE" w:eastAsia="de-DE"/>
        </w:rPr>
        <w:t xml:space="preserve">Es gibt verschiedene Möglichkeiten, Biomarker zu kategorisieren. So können </w:t>
      </w:r>
      <w:r w:rsidR="000F10A6">
        <w:rPr>
          <w:rFonts w:ascii="Arial" w:eastAsia="Times New Roman" w:hAnsi="Arial" w:cs="Arial"/>
          <w:bCs/>
          <w:sz w:val="22"/>
          <w:szCs w:val="22"/>
          <w:lang w:val="de-DE" w:eastAsia="de-DE"/>
        </w:rPr>
        <w:t>s</w:t>
      </w:r>
      <w:r>
        <w:rPr>
          <w:rFonts w:ascii="Arial" w:eastAsia="Times New Roman" w:hAnsi="Arial" w:cs="Arial"/>
          <w:bCs/>
          <w:sz w:val="22"/>
          <w:szCs w:val="22"/>
          <w:lang w:val="de-DE" w:eastAsia="de-DE"/>
        </w:rPr>
        <w:t xml:space="preserve">ie zum Beispiel an </w:t>
      </w:r>
    </w:p>
    <w:p w:rsidR="00335346" w:rsidRDefault="00335346" w:rsidP="00335346">
      <w:pPr>
        <w:autoSpaceDE w:val="0"/>
        <w:autoSpaceDN w:val="0"/>
        <w:adjustRightInd w:val="0"/>
        <w:spacing w:line="360" w:lineRule="auto"/>
        <w:ind w:left="567" w:right="332"/>
        <w:rPr>
          <w:rFonts w:ascii="Arial" w:eastAsia="Times New Roman" w:hAnsi="Arial" w:cs="Arial"/>
          <w:bCs/>
          <w:sz w:val="22"/>
          <w:szCs w:val="22"/>
          <w:lang w:val="de-DE" w:eastAsia="de-DE"/>
        </w:rPr>
      </w:pPr>
    </w:p>
    <w:p w:rsidR="00335346" w:rsidRDefault="00335346" w:rsidP="00335346">
      <w:pPr>
        <w:autoSpaceDE w:val="0"/>
        <w:autoSpaceDN w:val="0"/>
        <w:adjustRightInd w:val="0"/>
        <w:spacing w:line="360" w:lineRule="auto"/>
        <w:ind w:left="567" w:right="332"/>
        <w:rPr>
          <w:rFonts w:ascii="Arial" w:eastAsia="Times New Roman" w:hAnsi="Arial" w:cs="Arial"/>
          <w:bCs/>
          <w:sz w:val="22"/>
          <w:szCs w:val="22"/>
          <w:lang w:val="de-DE" w:eastAsia="de-DE"/>
        </w:rPr>
      </w:pPr>
    </w:p>
    <w:p w:rsidR="00335346" w:rsidRDefault="00335346" w:rsidP="00335346">
      <w:pPr>
        <w:autoSpaceDE w:val="0"/>
        <w:autoSpaceDN w:val="0"/>
        <w:adjustRightInd w:val="0"/>
        <w:spacing w:line="360" w:lineRule="auto"/>
        <w:ind w:left="567" w:right="332"/>
        <w:rPr>
          <w:rFonts w:ascii="Arial" w:eastAsia="Times New Roman" w:hAnsi="Arial" w:cs="Arial"/>
          <w:bCs/>
          <w:sz w:val="22"/>
          <w:szCs w:val="22"/>
          <w:lang w:val="de-DE" w:eastAsia="de-DE"/>
        </w:rPr>
      </w:pPr>
    </w:p>
    <w:p w:rsidR="00335346" w:rsidRDefault="00335346" w:rsidP="00335346">
      <w:pPr>
        <w:autoSpaceDE w:val="0"/>
        <w:autoSpaceDN w:val="0"/>
        <w:adjustRightInd w:val="0"/>
        <w:spacing w:line="360" w:lineRule="auto"/>
        <w:ind w:left="567" w:right="332"/>
        <w:rPr>
          <w:rFonts w:ascii="Arial" w:eastAsia="Times New Roman" w:hAnsi="Arial" w:cs="Arial"/>
          <w:bCs/>
          <w:sz w:val="22"/>
          <w:szCs w:val="22"/>
          <w:lang w:val="de-DE" w:eastAsia="de-DE"/>
        </w:rPr>
      </w:pPr>
    </w:p>
    <w:p w:rsidR="000F69E3" w:rsidRDefault="000249B7" w:rsidP="00335346">
      <w:pPr>
        <w:autoSpaceDE w:val="0"/>
        <w:autoSpaceDN w:val="0"/>
        <w:adjustRightInd w:val="0"/>
        <w:spacing w:line="360" w:lineRule="auto"/>
        <w:ind w:left="567" w:right="332"/>
        <w:rPr>
          <w:rFonts w:ascii="Arial" w:eastAsia="Times New Roman" w:hAnsi="Arial" w:cs="Arial"/>
          <w:bCs/>
          <w:sz w:val="22"/>
          <w:szCs w:val="22"/>
          <w:lang w:val="de-DE" w:eastAsia="de-DE"/>
        </w:rPr>
      </w:pPr>
      <w:r>
        <w:rPr>
          <w:rFonts w:ascii="Arial" w:eastAsia="Times New Roman" w:hAnsi="Arial" w:cs="Arial"/>
          <w:bCs/>
          <w:sz w:val="22"/>
          <w:szCs w:val="22"/>
          <w:lang w:val="de-DE" w:eastAsia="de-DE"/>
        </w:rPr>
        <w:t>Hand ihrer Verwendung in verschiedene Gruppen eingeteilt werden:</w:t>
      </w:r>
    </w:p>
    <w:p w:rsidR="000F69E3" w:rsidRDefault="00602E19" w:rsidP="00335346">
      <w:pPr>
        <w:pStyle w:val="Listenabsatz"/>
        <w:numPr>
          <w:ilvl w:val="0"/>
          <w:numId w:val="3"/>
        </w:numPr>
        <w:autoSpaceDE w:val="0"/>
        <w:autoSpaceDN w:val="0"/>
        <w:adjustRightInd w:val="0"/>
        <w:spacing w:after="120" w:line="360" w:lineRule="auto"/>
        <w:ind w:left="993" w:right="332" w:hanging="357"/>
        <w:rPr>
          <w:rFonts w:ascii="Arial" w:eastAsia="Times New Roman" w:hAnsi="Arial" w:cs="Arial"/>
          <w:bCs/>
          <w:sz w:val="22"/>
          <w:szCs w:val="22"/>
          <w:lang w:val="de-DE" w:eastAsia="de-DE"/>
        </w:rPr>
      </w:pPr>
      <w:r w:rsidRPr="00602E19">
        <w:rPr>
          <w:rFonts w:ascii="Arial" w:eastAsia="Times New Roman" w:hAnsi="Arial" w:cs="Arial"/>
          <w:bCs/>
          <w:sz w:val="22"/>
          <w:szCs w:val="22"/>
          <w:lang w:val="de-DE" w:eastAsia="de-DE"/>
        </w:rPr>
        <w:t>Prädiktive Biomarker, die die Wahrscheinlichkeit, in Zukunft an einer Krankheit zu erkranken oder auch das vermutliche Ansprechen auf eine bestimmte Therapie, „voraussagen“</w:t>
      </w:r>
    </w:p>
    <w:p w:rsidR="000F69E3" w:rsidRDefault="00524D28" w:rsidP="00335346">
      <w:pPr>
        <w:pStyle w:val="Listenabsatz"/>
        <w:numPr>
          <w:ilvl w:val="0"/>
          <w:numId w:val="3"/>
        </w:numPr>
        <w:autoSpaceDE w:val="0"/>
        <w:autoSpaceDN w:val="0"/>
        <w:adjustRightInd w:val="0"/>
        <w:spacing w:before="120" w:after="120" w:line="360" w:lineRule="auto"/>
        <w:ind w:left="993" w:right="332"/>
        <w:rPr>
          <w:rFonts w:ascii="Arial" w:eastAsia="Times New Roman" w:hAnsi="Arial" w:cs="Arial"/>
          <w:bCs/>
          <w:sz w:val="22"/>
          <w:szCs w:val="22"/>
          <w:lang w:val="de-DE" w:eastAsia="de-DE"/>
        </w:rPr>
      </w:pPr>
      <w:r>
        <w:rPr>
          <w:rFonts w:ascii="Arial" w:eastAsia="Times New Roman" w:hAnsi="Arial" w:cs="Arial"/>
          <w:bCs/>
          <w:sz w:val="22"/>
          <w:szCs w:val="22"/>
          <w:lang w:val="de-DE" w:eastAsia="de-DE"/>
        </w:rPr>
        <w:t xml:space="preserve">Diagnostische Marker, die die Identifizierung einer Krankheit ermöglichen </w:t>
      </w:r>
    </w:p>
    <w:p w:rsidR="000F69E3" w:rsidRDefault="00524D28" w:rsidP="00335346">
      <w:pPr>
        <w:pStyle w:val="Listenabsatz"/>
        <w:numPr>
          <w:ilvl w:val="0"/>
          <w:numId w:val="3"/>
        </w:numPr>
        <w:autoSpaceDE w:val="0"/>
        <w:autoSpaceDN w:val="0"/>
        <w:adjustRightInd w:val="0"/>
        <w:spacing w:before="120" w:after="120" w:line="360" w:lineRule="auto"/>
        <w:ind w:left="993" w:right="332"/>
        <w:rPr>
          <w:rFonts w:ascii="Arial" w:eastAsia="Times New Roman" w:hAnsi="Arial" w:cs="Arial"/>
          <w:bCs/>
          <w:sz w:val="22"/>
          <w:szCs w:val="22"/>
          <w:lang w:val="de-DE" w:eastAsia="de-DE"/>
        </w:rPr>
      </w:pPr>
      <w:r>
        <w:rPr>
          <w:rFonts w:ascii="Arial" w:eastAsia="Times New Roman" w:hAnsi="Arial" w:cs="Arial"/>
          <w:bCs/>
          <w:sz w:val="22"/>
          <w:szCs w:val="22"/>
          <w:lang w:val="de-DE" w:eastAsia="de-DE"/>
        </w:rPr>
        <w:t>Prognostische Biomarker, die den voraussichtlichen Krankheitsverlauf und die Chancen auf Heilung beurteilen lassen</w:t>
      </w:r>
    </w:p>
    <w:p w:rsidR="000F69E3" w:rsidRDefault="00602E19" w:rsidP="005C13B3">
      <w:pPr>
        <w:autoSpaceDE w:val="0"/>
        <w:autoSpaceDN w:val="0"/>
        <w:adjustRightInd w:val="0"/>
        <w:spacing w:before="120" w:line="360" w:lineRule="auto"/>
        <w:ind w:left="633" w:right="332"/>
        <w:rPr>
          <w:rFonts w:ascii="Arial" w:eastAsia="Times New Roman" w:hAnsi="Arial" w:cs="Arial"/>
          <w:bCs/>
          <w:sz w:val="22"/>
          <w:szCs w:val="22"/>
          <w:lang w:val="de-DE" w:eastAsia="de-DE"/>
        </w:rPr>
      </w:pPr>
      <w:r w:rsidRPr="00602E19">
        <w:rPr>
          <w:rFonts w:ascii="Arial" w:eastAsia="Times New Roman" w:hAnsi="Arial" w:cs="Arial"/>
          <w:bCs/>
          <w:sz w:val="22"/>
          <w:szCs w:val="22"/>
          <w:lang w:val="de-DE" w:eastAsia="de-DE"/>
        </w:rPr>
        <w:t>Ebenso kann zwischen Traitmarkern und Statemarkern unterschieden werden:</w:t>
      </w:r>
    </w:p>
    <w:p w:rsidR="000F69E3" w:rsidRDefault="00602E19" w:rsidP="00335346">
      <w:pPr>
        <w:pStyle w:val="Listenabsatz"/>
        <w:numPr>
          <w:ilvl w:val="0"/>
          <w:numId w:val="3"/>
        </w:numPr>
        <w:autoSpaceDE w:val="0"/>
        <w:autoSpaceDN w:val="0"/>
        <w:adjustRightInd w:val="0"/>
        <w:spacing w:after="120" w:line="360" w:lineRule="auto"/>
        <w:ind w:left="993" w:right="332" w:hanging="357"/>
        <w:rPr>
          <w:rFonts w:ascii="Arial" w:eastAsia="Times New Roman" w:hAnsi="Arial" w:cs="Arial"/>
          <w:bCs/>
          <w:sz w:val="22"/>
          <w:szCs w:val="22"/>
          <w:lang w:val="de-DE" w:eastAsia="de-DE"/>
        </w:rPr>
      </w:pPr>
      <w:r w:rsidRPr="00602E19">
        <w:rPr>
          <w:rFonts w:ascii="Arial" w:eastAsia="Times New Roman" w:hAnsi="Arial" w:cs="Arial"/>
          <w:bCs/>
          <w:sz w:val="22"/>
          <w:szCs w:val="22"/>
          <w:lang w:val="de-DE" w:eastAsia="de-DE"/>
        </w:rPr>
        <w:t>Traitmarker sind unveränderliche Eigenschaften, beispielsweise Mutationen im Genom, die die Wahrscheinlichkeit einer zukünftigen Erkrankung anzeigen können.</w:t>
      </w:r>
    </w:p>
    <w:p w:rsidR="000F69E3" w:rsidRDefault="00602E19" w:rsidP="00335346">
      <w:pPr>
        <w:pStyle w:val="Listenabsatz"/>
        <w:numPr>
          <w:ilvl w:val="0"/>
          <w:numId w:val="3"/>
        </w:numPr>
        <w:autoSpaceDE w:val="0"/>
        <w:autoSpaceDN w:val="0"/>
        <w:adjustRightInd w:val="0"/>
        <w:spacing w:before="120" w:after="120" w:line="360" w:lineRule="auto"/>
        <w:ind w:left="993" w:right="332"/>
        <w:rPr>
          <w:rFonts w:ascii="Arial" w:eastAsia="Times New Roman" w:hAnsi="Arial" w:cs="Arial"/>
          <w:bCs/>
          <w:sz w:val="22"/>
          <w:szCs w:val="22"/>
          <w:lang w:val="de-DE" w:eastAsia="de-DE"/>
        </w:rPr>
      </w:pPr>
      <w:r w:rsidRPr="00602E19">
        <w:rPr>
          <w:rFonts w:ascii="Arial" w:eastAsia="Times New Roman" w:hAnsi="Arial" w:cs="Arial"/>
          <w:bCs/>
          <w:sz w:val="22"/>
          <w:szCs w:val="22"/>
          <w:lang w:val="de-DE" w:eastAsia="de-DE"/>
        </w:rPr>
        <w:t>Im Gegensatz dazu werden Statemarker zur Verlaufsbeobachtung einer Erkrankung verwendet. Als Statemarker dienen zum Beispiel bestimmte Enzym- oder Ionenkonzentrationen. Bei einer Erkrankung sind diese Merkmale deutlich messbar, hingegen nach der Genesung nur noch schwach oder überhaupt nicht mehr vorhanden.</w:t>
      </w:r>
    </w:p>
    <w:p w:rsidR="000F69E3" w:rsidRDefault="000F10A6" w:rsidP="00335346">
      <w:pPr>
        <w:autoSpaceDE w:val="0"/>
        <w:autoSpaceDN w:val="0"/>
        <w:adjustRightInd w:val="0"/>
        <w:spacing w:before="120" w:after="120" w:line="360" w:lineRule="auto"/>
        <w:ind w:left="567" w:right="332"/>
        <w:rPr>
          <w:rFonts w:ascii="Arial" w:eastAsia="Times New Roman" w:hAnsi="Arial" w:cs="Arial"/>
          <w:bCs/>
          <w:sz w:val="22"/>
          <w:szCs w:val="22"/>
          <w:lang w:val="de-DE" w:eastAsia="de-DE"/>
        </w:rPr>
      </w:pPr>
      <w:r>
        <w:rPr>
          <w:rFonts w:ascii="Arial" w:eastAsia="Times New Roman" w:hAnsi="Arial" w:cs="Arial"/>
          <w:bCs/>
          <w:sz w:val="22"/>
          <w:szCs w:val="22"/>
          <w:lang w:val="de-DE" w:eastAsia="de-DE"/>
        </w:rPr>
        <w:t>Aber gleichgültig, nach welche</w:t>
      </w:r>
      <w:r w:rsidR="005C13B3">
        <w:rPr>
          <w:rFonts w:ascii="Arial" w:eastAsia="Times New Roman" w:hAnsi="Arial" w:cs="Arial"/>
          <w:bCs/>
          <w:sz w:val="22"/>
          <w:szCs w:val="22"/>
          <w:lang w:val="de-DE" w:eastAsia="de-DE"/>
        </w:rPr>
        <w:t>n</w:t>
      </w:r>
      <w:r>
        <w:rPr>
          <w:rFonts w:ascii="Arial" w:eastAsia="Times New Roman" w:hAnsi="Arial" w:cs="Arial"/>
          <w:bCs/>
          <w:sz w:val="22"/>
          <w:szCs w:val="22"/>
          <w:lang w:val="de-DE" w:eastAsia="de-DE"/>
        </w:rPr>
        <w:t xml:space="preserve"> Kriterien Biomarker eingeteilt werden: Mit ihrer Hilfe soll die Diagnostik verbessert und die jeweilige Erkrankung genau klassifiziert werden können. Dies soll dazu führen, den jeweiligen Patienten möglichst frühzeitig, zielgenau und optimal zu behandeln. </w:t>
      </w:r>
    </w:p>
    <w:p w:rsidR="000F69E3" w:rsidRDefault="00602E19" w:rsidP="00335346">
      <w:pPr>
        <w:autoSpaceDE w:val="0"/>
        <w:autoSpaceDN w:val="0"/>
        <w:adjustRightInd w:val="0"/>
        <w:spacing w:after="120" w:line="360" w:lineRule="auto"/>
        <w:ind w:left="567" w:right="332"/>
        <w:rPr>
          <w:rFonts w:ascii="Arial" w:eastAsia="Times New Roman" w:hAnsi="Arial" w:cs="Arial"/>
          <w:bCs/>
          <w:sz w:val="22"/>
          <w:szCs w:val="22"/>
          <w:lang w:val="de-DE" w:eastAsia="de-DE"/>
        </w:rPr>
      </w:pPr>
      <w:r w:rsidRPr="00602E19">
        <w:rPr>
          <w:rFonts w:ascii="Arial" w:eastAsia="Times New Roman" w:hAnsi="Arial" w:cs="Arial"/>
          <w:bCs/>
          <w:sz w:val="22"/>
          <w:szCs w:val="22"/>
          <w:lang w:val="de-DE" w:eastAsia="de-DE"/>
        </w:rPr>
        <w:t xml:space="preserve">Spezifische Biomarker </w:t>
      </w:r>
      <w:r w:rsidR="00C9762A">
        <w:rPr>
          <w:rFonts w:ascii="Arial" w:eastAsia="Times New Roman" w:hAnsi="Arial" w:cs="Arial"/>
          <w:bCs/>
          <w:sz w:val="22"/>
          <w:szCs w:val="22"/>
          <w:lang w:val="de-DE" w:eastAsia="de-DE"/>
        </w:rPr>
        <w:t>sind die Basis</w:t>
      </w:r>
      <w:r w:rsidRPr="00602E19">
        <w:rPr>
          <w:rFonts w:ascii="Arial" w:eastAsia="Times New Roman" w:hAnsi="Arial" w:cs="Arial"/>
          <w:bCs/>
          <w:sz w:val="22"/>
          <w:szCs w:val="22"/>
          <w:lang w:val="de-DE" w:eastAsia="de-DE"/>
        </w:rPr>
        <w:t xml:space="preserve"> für die Entwicklung einer personalisierten</w:t>
      </w:r>
      <w:r w:rsidR="00032CBF">
        <w:rPr>
          <w:rFonts w:ascii="Arial" w:eastAsia="Times New Roman" w:hAnsi="Arial" w:cs="Arial"/>
          <w:bCs/>
          <w:sz w:val="22"/>
          <w:szCs w:val="22"/>
          <w:lang w:val="de-DE" w:eastAsia="de-DE"/>
        </w:rPr>
        <w:t xml:space="preserve"> </w:t>
      </w:r>
      <w:r w:rsidRPr="00602E19">
        <w:rPr>
          <w:rFonts w:ascii="Arial" w:eastAsia="Times New Roman" w:hAnsi="Arial" w:cs="Arial"/>
          <w:bCs/>
          <w:sz w:val="22"/>
          <w:szCs w:val="22"/>
          <w:lang w:val="de-DE" w:eastAsia="de-DE"/>
        </w:rPr>
        <w:t>Medizin, denn sie bedeuten einen Weg zur Individualisierung und zielgenauen Anpassung von Medikamenten sowie zur Reduzierung von unerwünschten Nebenwirkungen auf ein Minimum.</w:t>
      </w:r>
    </w:p>
    <w:p w:rsidR="000F69E3" w:rsidRDefault="00602E19" w:rsidP="00335346">
      <w:pPr>
        <w:autoSpaceDE w:val="0"/>
        <w:autoSpaceDN w:val="0"/>
        <w:adjustRightInd w:val="0"/>
        <w:spacing w:after="120" w:line="360" w:lineRule="auto"/>
        <w:ind w:left="567" w:right="332"/>
        <w:rPr>
          <w:rFonts w:ascii="Arial" w:eastAsia="Times New Roman" w:hAnsi="Arial" w:cs="Arial"/>
          <w:bCs/>
          <w:sz w:val="22"/>
          <w:szCs w:val="22"/>
          <w:lang w:val="de-DE" w:eastAsia="de-DE"/>
        </w:rPr>
      </w:pPr>
      <w:r w:rsidRPr="00602E19">
        <w:rPr>
          <w:rFonts w:ascii="Arial" w:eastAsia="Times New Roman" w:hAnsi="Arial" w:cs="Arial"/>
          <w:bCs/>
          <w:sz w:val="22"/>
          <w:szCs w:val="22"/>
          <w:lang w:val="de-DE" w:eastAsia="de-DE"/>
        </w:rPr>
        <w:t>Als besonders vielversprechend</w:t>
      </w:r>
      <w:r w:rsidR="00383FF2">
        <w:rPr>
          <w:rFonts w:ascii="Arial" w:eastAsia="Times New Roman" w:hAnsi="Arial" w:cs="Arial"/>
          <w:bCs/>
          <w:sz w:val="22"/>
          <w:szCs w:val="22"/>
          <w:lang w:val="de-DE" w:eastAsia="de-DE"/>
        </w:rPr>
        <w:t>e Biomarker</w:t>
      </w:r>
      <w:r w:rsidRPr="00602E19">
        <w:rPr>
          <w:rFonts w:ascii="Arial" w:eastAsia="Times New Roman" w:hAnsi="Arial" w:cs="Arial"/>
          <w:bCs/>
          <w:sz w:val="22"/>
          <w:szCs w:val="22"/>
          <w:lang w:val="de-DE" w:eastAsia="de-DE"/>
        </w:rPr>
        <w:t xml:space="preserve"> gelten Metaboliten (Stoffwechselprodukte), denn sie erlauben eine Momentaufnahme physiologischer Abläufe im Organismus, die durch genetische Faktoren, regulative Prozesse, Proteine und Umwelteinflüsse bestimmt werden.</w:t>
      </w:r>
    </w:p>
    <w:p w:rsidR="000F69E3" w:rsidRDefault="00B7283D" w:rsidP="00335346">
      <w:pPr>
        <w:autoSpaceDE w:val="0"/>
        <w:autoSpaceDN w:val="0"/>
        <w:adjustRightInd w:val="0"/>
        <w:spacing w:before="240" w:line="360" w:lineRule="auto"/>
        <w:ind w:left="567" w:right="332"/>
        <w:rPr>
          <w:rFonts w:ascii="Arial" w:eastAsia="Times New Roman" w:hAnsi="Arial" w:cs="Arial"/>
          <w:b/>
          <w:bCs/>
          <w:sz w:val="22"/>
          <w:szCs w:val="22"/>
          <w:lang w:val="de-DE" w:eastAsia="de-DE"/>
        </w:rPr>
      </w:pPr>
      <w:r w:rsidRPr="004E7FC2">
        <w:rPr>
          <w:rFonts w:ascii="Arial" w:eastAsia="Times New Roman" w:hAnsi="Arial" w:cs="Arial"/>
          <w:b/>
          <w:bCs/>
          <w:sz w:val="22"/>
          <w:szCs w:val="22"/>
          <w:lang w:val="de-DE" w:eastAsia="de-DE"/>
        </w:rPr>
        <w:t xml:space="preserve">Biomarker </w:t>
      </w:r>
      <w:r w:rsidR="000249B7" w:rsidRPr="004E7FC2">
        <w:rPr>
          <w:rFonts w:ascii="Arial" w:eastAsia="Times New Roman" w:hAnsi="Arial" w:cs="Arial"/>
          <w:b/>
          <w:bCs/>
          <w:sz w:val="22"/>
          <w:szCs w:val="22"/>
          <w:lang w:val="de-DE" w:eastAsia="de-DE"/>
        </w:rPr>
        <w:t>in Wissenschaft und Forschung</w:t>
      </w:r>
    </w:p>
    <w:p w:rsidR="00335346" w:rsidRDefault="0068720A" w:rsidP="00335346">
      <w:pPr>
        <w:autoSpaceDE w:val="0"/>
        <w:autoSpaceDN w:val="0"/>
        <w:adjustRightInd w:val="0"/>
        <w:spacing w:after="120" w:line="360" w:lineRule="auto"/>
        <w:ind w:left="567" w:right="332"/>
        <w:rPr>
          <w:rFonts w:ascii="Arial" w:eastAsia="Times New Roman" w:hAnsi="Arial" w:cs="Arial"/>
          <w:bCs/>
          <w:sz w:val="22"/>
          <w:szCs w:val="22"/>
          <w:lang w:val="de-DE" w:eastAsia="de-DE"/>
        </w:rPr>
      </w:pPr>
      <w:r w:rsidRPr="009107F4">
        <w:rPr>
          <w:rFonts w:ascii="Arial" w:eastAsia="Times New Roman" w:hAnsi="Arial" w:cs="Arial"/>
          <w:bCs/>
          <w:sz w:val="22"/>
          <w:szCs w:val="22"/>
          <w:lang w:val="de-DE" w:eastAsia="de-DE"/>
        </w:rPr>
        <w:t xml:space="preserve">Dieser Vortrag </w:t>
      </w:r>
      <w:r w:rsidR="005C051B" w:rsidRPr="009107F4">
        <w:rPr>
          <w:rFonts w:ascii="Arial" w:eastAsia="Times New Roman" w:hAnsi="Arial" w:cs="Arial"/>
          <w:bCs/>
          <w:sz w:val="22"/>
          <w:szCs w:val="22"/>
          <w:lang w:val="de-DE" w:eastAsia="de-DE"/>
        </w:rPr>
        <w:t>beschreibt aber die</w:t>
      </w:r>
      <w:r w:rsidRPr="009107F4">
        <w:rPr>
          <w:rFonts w:ascii="Arial" w:eastAsia="Times New Roman" w:hAnsi="Arial" w:cs="Arial"/>
          <w:bCs/>
          <w:sz w:val="22"/>
          <w:szCs w:val="22"/>
          <w:lang w:val="de-DE" w:eastAsia="de-DE"/>
        </w:rPr>
        <w:t xml:space="preserve"> Verwendung von Biomarkern in Genetik und Molekularbiologie. </w:t>
      </w:r>
      <w:r w:rsidR="000249B7">
        <w:rPr>
          <w:rFonts w:ascii="Arial" w:eastAsia="Times New Roman" w:hAnsi="Arial" w:cs="Arial"/>
          <w:bCs/>
          <w:sz w:val="22"/>
          <w:szCs w:val="22"/>
          <w:lang w:val="de-DE" w:eastAsia="de-DE"/>
        </w:rPr>
        <w:t>Denn Biomarker spielen auch in Wissenschaft</w:t>
      </w:r>
      <w:r w:rsidR="000249B7">
        <w:rPr>
          <w:rFonts w:ascii="Arial" w:eastAsia="Times New Roman" w:hAnsi="Arial" w:cs="Arial"/>
          <w:bCs/>
          <w:sz w:val="22"/>
          <w:szCs w:val="22"/>
          <w:lang w:val="de-DE" w:eastAsia="de-DE"/>
        </w:rPr>
        <w:softHyphen/>
        <w:t xml:space="preserve"> und Forschung eine </w:t>
      </w:r>
      <w:r w:rsidR="001008BF">
        <w:rPr>
          <w:rFonts w:ascii="Arial" w:eastAsia="Times New Roman" w:hAnsi="Arial" w:cs="Arial"/>
          <w:bCs/>
          <w:sz w:val="22"/>
          <w:szCs w:val="22"/>
          <w:lang w:val="de-DE" w:eastAsia="de-DE"/>
        </w:rPr>
        <w:t xml:space="preserve">enorm </w:t>
      </w:r>
      <w:r w:rsidR="000249B7">
        <w:rPr>
          <w:rFonts w:ascii="Arial" w:eastAsia="Times New Roman" w:hAnsi="Arial" w:cs="Arial"/>
          <w:bCs/>
          <w:sz w:val="22"/>
          <w:szCs w:val="22"/>
          <w:lang w:val="de-DE" w:eastAsia="de-DE"/>
        </w:rPr>
        <w:t>wichtige Rolle</w:t>
      </w:r>
      <w:r w:rsidR="00032CBF">
        <w:rPr>
          <w:rFonts w:ascii="Arial" w:eastAsia="Times New Roman" w:hAnsi="Arial" w:cs="Arial"/>
          <w:bCs/>
          <w:sz w:val="22"/>
          <w:szCs w:val="22"/>
          <w:lang w:val="de-DE" w:eastAsia="de-DE"/>
        </w:rPr>
        <w:t>, u</w:t>
      </w:r>
      <w:r w:rsidR="00880AFE">
        <w:rPr>
          <w:rFonts w:ascii="Arial" w:eastAsia="Times New Roman" w:hAnsi="Arial" w:cs="Arial"/>
          <w:bCs/>
          <w:sz w:val="22"/>
          <w:szCs w:val="22"/>
          <w:lang w:val="de-DE" w:eastAsia="de-DE"/>
        </w:rPr>
        <w:t>m den Zusammenhang einzelner Gene in komplexe</w:t>
      </w:r>
      <w:r w:rsidR="00032CBF">
        <w:rPr>
          <w:rFonts w:ascii="Arial" w:eastAsia="Times New Roman" w:hAnsi="Arial" w:cs="Arial"/>
          <w:bCs/>
          <w:sz w:val="22"/>
          <w:szCs w:val="22"/>
          <w:lang w:val="de-DE" w:eastAsia="de-DE"/>
        </w:rPr>
        <w:t>n</w:t>
      </w:r>
      <w:r w:rsidR="00880AFE">
        <w:rPr>
          <w:rFonts w:ascii="Arial" w:eastAsia="Times New Roman" w:hAnsi="Arial" w:cs="Arial"/>
          <w:bCs/>
          <w:sz w:val="22"/>
          <w:szCs w:val="22"/>
          <w:lang w:val="de-DE" w:eastAsia="de-DE"/>
        </w:rPr>
        <w:t xml:space="preserve"> </w:t>
      </w:r>
      <w:r w:rsidR="00032CBF">
        <w:rPr>
          <w:rFonts w:ascii="Arial" w:eastAsia="Times New Roman" w:hAnsi="Arial" w:cs="Arial"/>
          <w:bCs/>
          <w:sz w:val="22"/>
          <w:szCs w:val="22"/>
          <w:lang w:val="de-DE" w:eastAsia="de-DE"/>
        </w:rPr>
        <w:t>b</w:t>
      </w:r>
      <w:r w:rsidR="00880AFE">
        <w:rPr>
          <w:rFonts w:ascii="Arial" w:eastAsia="Times New Roman" w:hAnsi="Arial" w:cs="Arial"/>
          <w:bCs/>
          <w:sz w:val="22"/>
          <w:szCs w:val="22"/>
          <w:lang w:val="de-DE" w:eastAsia="de-DE"/>
        </w:rPr>
        <w:t>iologische</w:t>
      </w:r>
      <w:r w:rsidR="00032CBF">
        <w:rPr>
          <w:rFonts w:ascii="Arial" w:eastAsia="Times New Roman" w:hAnsi="Arial" w:cs="Arial"/>
          <w:bCs/>
          <w:sz w:val="22"/>
          <w:szCs w:val="22"/>
          <w:lang w:val="de-DE" w:eastAsia="de-DE"/>
        </w:rPr>
        <w:t>n</w:t>
      </w:r>
      <w:r w:rsidR="00880AFE">
        <w:rPr>
          <w:rFonts w:ascii="Arial" w:eastAsia="Times New Roman" w:hAnsi="Arial" w:cs="Arial"/>
          <w:bCs/>
          <w:sz w:val="22"/>
          <w:szCs w:val="22"/>
          <w:lang w:val="de-DE" w:eastAsia="de-DE"/>
        </w:rPr>
        <w:t xml:space="preserve"> Prozesse</w:t>
      </w:r>
      <w:r w:rsidR="00032CBF">
        <w:rPr>
          <w:rFonts w:ascii="Arial" w:eastAsia="Times New Roman" w:hAnsi="Arial" w:cs="Arial"/>
          <w:bCs/>
          <w:sz w:val="22"/>
          <w:szCs w:val="22"/>
          <w:lang w:val="de-DE" w:eastAsia="de-DE"/>
        </w:rPr>
        <w:t>n</w:t>
      </w:r>
      <w:r w:rsidR="00880AFE">
        <w:rPr>
          <w:rFonts w:ascii="Arial" w:eastAsia="Times New Roman" w:hAnsi="Arial" w:cs="Arial"/>
          <w:bCs/>
          <w:sz w:val="22"/>
          <w:szCs w:val="22"/>
          <w:lang w:val="de-DE" w:eastAsia="de-DE"/>
        </w:rPr>
        <w:t xml:space="preserve"> zu erforschen</w:t>
      </w:r>
      <w:r w:rsidR="003B3BD6">
        <w:rPr>
          <w:rFonts w:ascii="Arial" w:eastAsia="Times New Roman" w:hAnsi="Arial" w:cs="Arial"/>
          <w:bCs/>
          <w:sz w:val="22"/>
          <w:szCs w:val="22"/>
          <w:lang w:val="de-DE" w:eastAsia="de-DE"/>
        </w:rPr>
        <w:t xml:space="preserve">. </w:t>
      </w:r>
      <w:r w:rsidR="001008BF">
        <w:rPr>
          <w:rFonts w:ascii="Arial" w:eastAsia="Times New Roman" w:hAnsi="Arial" w:cs="Arial"/>
          <w:bCs/>
          <w:sz w:val="22"/>
          <w:szCs w:val="22"/>
          <w:lang w:val="de-DE" w:eastAsia="de-DE"/>
        </w:rPr>
        <w:t xml:space="preserve">Wenn man hier von Biomarkern spricht, </w:t>
      </w:r>
      <w:r w:rsidRPr="009107F4">
        <w:rPr>
          <w:rFonts w:ascii="Arial" w:eastAsia="Times New Roman" w:hAnsi="Arial" w:cs="Arial"/>
          <w:bCs/>
          <w:sz w:val="22"/>
          <w:szCs w:val="22"/>
          <w:lang w:val="de-DE" w:eastAsia="de-DE"/>
        </w:rPr>
        <w:t xml:space="preserve">meint </w:t>
      </w:r>
      <w:r w:rsidR="001008BF">
        <w:rPr>
          <w:rFonts w:ascii="Arial" w:eastAsia="Times New Roman" w:hAnsi="Arial" w:cs="Arial"/>
          <w:bCs/>
          <w:sz w:val="22"/>
          <w:szCs w:val="22"/>
          <w:lang w:val="de-DE" w:eastAsia="de-DE"/>
        </w:rPr>
        <w:t xml:space="preserve">man </w:t>
      </w:r>
      <w:r w:rsidRPr="009107F4">
        <w:rPr>
          <w:rFonts w:ascii="Arial" w:eastAsia="Times New Roman" w:hAnsi="Arial" w:cs="Arial"/>
          <w:bCs/>
          <w:sz w:val="22"/>
          <w:szCs w:val="22"/>
          <w:lang w:val="de-DE" w:eastAsia="de-DE"/>
        </w:rPr>
        <w:t xml:space="preserve">damit </w:t>
      </w:r>
      <w:r w:rsidR="005C051B" w:rsidRPr="009107F4">
        <w:rPr>
          <w:rFonts w:ascii="Arial" w:eastAsia="Times New Roman" w:hAnsi="Arial" w:cs="Arial"/>
          <w:bCs/>
          <w:sz w:val="22"/>
          <w:szCs w:val="22"/>
          <w:lang w:val="de-DE" w:eastAsia="de-DE"/>
        </w:rPr>
        <w:t xml:space="preserve">in erster Linie </w:t>
      </w:r>
      <w:r w:rsidRPr="009107F4">
        <w:rPr>
          <w:rFonts w:ascii="Arial" w:eastAsia="Times New Roman" w:hAnsi="Arial" w:cs="Arial"/>
          <w:bCs/>
          <w:sz w:val="22"/>
          <w:szCs w:val="22"/>
          <w:lang w:val="de-DE" w:eastAsia="de-DE"/>
        </w:rPr>
        <w:t>eine DNA</w:t>
      </w:r>
      <w:r w:rsidR="002B6B93">
        <w:rPr>
          <w:rFonts w:ascii="Arial" w:eastAsia="Times New Roman" w:hAnsi="Arial" w:cs="Arial"/>
          <w:bCs/>
          <w:sz w:val="22"/>
          <w:szCs w:val="22"/>
          <w:lang w:val="de-DE" w:eastAsia="de-DE"/>
        </w:rPr>
        <w:t>-</w:t>
      </w:r>
      <w:r w:rsidRPr="009107F4">
        <w:rPr>
          <w:rFonts w:ascii="Arial" w:eastAsia="Times New Roman" w:hAnsi="Arial" w:cs="Arial"/>
          <w:bCs/>
          <w:sz w:val="22"/>
          <w:szCs w:val="22"/>
          <w:lang w:val="de-DE" w:eastAsia="de-DE"/>
        </w:rPr>
        <w:t xml:space="preserve">Sequenz, die für </w:t>
      </w:r>
      <w:r w:rsidR="004F78F6">
        <w:rPr>
          <w:rFonts w:ascii="Arial" w:eastAsia="Times New Roman" w:hAnsi="Arial" w:cs="Arial"/>
          <w:bCs/>
          <w:sz w:val="22"/>
          <w:szCs w:val="22"/>
          <w:lang w:val="de-DE" w:eastAsia="de-DE"/>
        </w:rPr>
        <w:t>die Ausprägung</w:t>
      </w:r>
      <w:r w:rsidR="00032CBF">
        <w:rPr>
          <w:rFonts w:ascii="Arial" w:eastAsia="Times New Roman" w:hAnsi="Arial" w:cs="Arial"/>
          <w:bCs/>
          <w:sz w:val="22"/>
          <w:szCs w:val="22"/>
          <w:lang w:val="de-DE" w:eastAsia="de-DE"/>
        </w:rPr>
        <w:t xml:space="preserve"> </w:t>
      </w:r>
      <w:r w:rsidRPr="009107F4">
        <w:rPr>
          <w:rFonts w:ascii="Arial" w:eastAsia="Times New Roman" w:hAnsi="Arial" w:cs="Arial"/>
          <w:bCs/>
          <w:sz w:val="22"/>
          <w:szCs w:val="22"/>
          <w:lang w:val="de-DE" w:eastAsia="de-DE"/>
        </w:rPr>
        <w:t>einer Krankheit verantwortlich ist oder zumindest damit in Zusammenhang steht.</w:t>
      </w:r>
      <w:r w:rsidR="001008BF">
        <w:rPr>
          <w:rFonts w:ascii="Arial" w:eastAsia="Times New Roman" w:hAnsi="Arial" w:cs="Arial"/>
          <w:bCs/>
          <w:sz w:val="22"/>
          <w:szCs w:val="22"/>
          <w:lang w:val="de-DE" w:eastAsia="de-DE"/>
        </w:rPr>
        <w:t xml:space="preserve"> </w:t>
      </w:r>
      <w:r w:rsidR="004F78F6">
        <w:rPr>
          <w:rFonts w:ascii="Arial" w:eastAsia="Times New Roman" w:hAnsi="Arial" w:cs="Arial"/>
          <w:bCs/>
          <w:sz w:val="22"/>
          <w:szCs w:val="22"/>
          <w:lang w:val="de-DE" w:eastAsia="de-DE"/>
        </w:rPr>
        <w:t xml:space="preserve">Es </w:t>
      </w:r>
    </w:p>
    <w:p w:rsidR="00335346" w:rsidRDefault="00335346" w:rsidP="00335346">
      <w:pPr>
        <w:autoSpaceDE w:val="0"/>
        <w:autoSpaceDN w:val="0"/>
        <w:adjustRightInd w:val="0"/>
        <w:spacing w:after="120" w:line="360" w:lineRule="auto"/>
        <w:ind w:left="567" w:right="332"/>
        <w:rPr>
          <w:rFonts w:ascii="Arial" w:eastAsia="Times New Roman" w:hAnsi="Arial" w:cs="Arial"/>
          <w:bCs/>
          <w:sz w:val="22"/>
          <w:szCs w:val="22"/>
          <w:lang w:val="de-DE" w:eastAsia="de-DE"/>
        </w:rPr>
      </w:pPr>
    </w:p>
    <w:p w:rsidR="00335346" w:rsidRDefault="00335346" w:rsidP="00335346">
      <w:pPr>
        <w:autoSpaceDE w:val="0"/>
        <w:autoSpaceDN w:val="0"/>
        <w:adjustRightInd w:val="0"/>
        <w:spacing w:after="120" w:line="360" w:lineRule="auto"/>
        <w:ind w:left="567" w:right="332"/>
        <w:rPr>
          <w:rFonts w:ascii="Arial" w:eastAsia="Times New Roman" w:hAnsi="Arial" w:cs="Arial"/>
          <w:bCs/>
          <w:sz w:val="22"/>
          <w:szCs w:val="22"/>
          <w:lang w:val="de-DE" w:eastAsia="de-DE"/>
        </w:rPr>
      </w:pPr>
    </w:p>
    <w:p w:rsidR="00335346" w:rsidRDefault="00335346" w:rsidP="00335346">
      <w:pPr>
        <w:autoSpaceDE w:val="0"/>
        <w:autoSpaceDN w:val="0"/>
        <w:adjustRightInd w:val="0"/>
        <w:spacing w:after="120" w:line="360" w:lineRule="auto"/>
        <w:ind w:left="567" w:right="332"/>
        <w:rPr>
          <w:rFonts w:ascii="Arial" w:eastAsia="Times New Roman" w:hAnsi="Arial" w:cs="Arial"/>
          <w:bCs/>
          <w:sz w:val="22"/>
          <w:szCs w:val="22"/>
          <w:lang w:val="de-DE" w:eastAsia="de-DE"/>
        </w:rPr>
      </w:pPr>
    </w:p>
    <w:p w:rsidR="005279FE" w:rsidRDefault="005C13B3" w:rsidP="00335346">
      <w:pPr>
        <w:autoSpaceDE w:val="0"/>
        <w:autoSpaceDN w:val="0"/>
        <w:adjustRightInd w:val="0"/>
        <w:spacing w:after="120" w:line="360" w:lineRule="auto"/>
        <w:ind w:left="567" w:right="332"/>
        <w:rPr>
          <w:rFonts w:ascii="Arial" w:eastAsia="Times New Roman" w:hAnsi="Arial" w:cs="Arial"/>
          <w:bCs/>
          <w:sz w:val="22"/>
          <w:szCs w:val="22"/>
          <w:lang w:val="de-DE" w:eastAsia="de-DE"/>
        </w:rPr>
      </w:pPr>
      <w:r>
        <w:rPr>
          <w:rFonts w:ascii="Arial" w:eastAsia="Times New Roman" w:hAnsi="Arial" w:cs="Arial"/>
          <w:bCs/>
          <w:sz w:val="22"/>
          <w:szCs w:val="22"/>
          <w:lang w:val="de-DE" w:eastAsia="de-DE"/>
        </w:rPr>
        <w:t>g</w:t>
      </w:r>
      <w:r w:rsidR="004F78F6">
        <w:rPr>
          <w:rFonts w:ascii="Arial" w:eastAsia="Times New Roman" w:hAnsi="Arial" w:cs="Arial"/>
          <w:bCs/>
          <w:sz w:val="22"/>
          <w:szCs w:val="22"/>
          <w:lang w:val="de-DE" w:eastAsia="de-DE"/>
        </w:rPr>
        <w:t>ilt</w:t>
      </w:r>
      <w:r>
        <w:rPr>
          <w:rFonts w:ascii="Arial" w:eastAsia="Times New Roman" w:hAnsi="Arial" w:cs="Arial"/>
          <w:bCs/>
          <w:sz w:val="22"/>
          <w:szCs w:val="22"/>
          <w:lang w:val="de-DE" w:eastAsia="de-DE"/>
        </w:rPr>
        <w:t>,</w:t>
      </w:r>
      <w:r w:rsidR="004F78F6">
        <w:rPr>
          <w:rFonts w:ascii="Arial" w:eastAsia="Times New Roman" w:hAnsi="Arial" w:cs="Arial"/>
          <w:bCs/>
          <w:sz w:val="22"/>
          <w:szCs w:val="22"/>
          <w:lang w:val="de-DE" w:eastAsia="de-DE"/>
        </w:rPr>
        <w:t xml:space="preserve"> das molekulare Zusammenspiel, die Rolle der einzelnen Komponenten im System</w:t>
      </w:r>
      <w:r w:rsidR="00346F9F">
        <w:rPr>
          <w:rFonts w:ascii="Arial" w:eastAsia="Times New Roman" w:hAnsi="Arial" w:cs="Arial"/>
          <w:bCs/>
          <w:sz w:val="22"/>
          <w:szCs w:val="22"/>
          <w:lang w:val="de-DE" w:eastAsia="de-DE"/>
        </w:rPr>
        <w:t xml:space="preserve"> und den zeitlichen/sequenziellen Ablauf zu erforschen</w:t>
      </w:r>
      <w:r w:rsidR="00032CBF">
        <w:rPr>
          <w:rFonts w:ascii="Arial" w:eastAsia="Times New Roman" w:hAnsi="Arial" w:cs="Arial"/>
          <w:bCs/>
          <w:sz w:val="22"/>
          <w:szCs w:val="22"/>
          <w:lang w:val="de-DE" w:eastAsia="de-DE"/>
        </w:rPr>
        <w:t>.</w:t>
      </w:r>
    </w:p>
    <w:p w:rsidR="00383FF2" w:rsidRPr="00383FF2" w:rsidRDefault="00383FF2" w:rsidP="00335346">
      <w:pPr>
        <w:autoSpaceDE w:val="0"/>
        <w:autoSpaceDN w:val="0"/>
        <w:adjustRightInd w:val="0"/>
        <w:spacing w:before="240" w:line="360" w:lineRule="auto"/>
        <w:ind w:left="567" w:right="332"/>
        <w:rPr>
          <w:rFonts w:ascii="Arial" w:eastAsia="Times New Roman" w:hAnsi="Arial" w:cs="Arial"/>
          <w:b/>
          <w:bCs/>
          <w:sz w:val="22"/>
          <w:szCs w:val="22"/>
          <w:lang w:val="de-DE" w:eastAsia="de-DE"/>
        </w:rPr>
      </w:pPr>
      <w:r w:rsidRPr="00383FF2">
        <w:rPr>
          <w:rFonts w:ascii="Arial" w:eastAsia="Times New Roman" w:hAnsi="Arial" w:cs="Arial"/>
          <w:b/>
          <w:bCs/>
          <w:sz w:val="22"/>
          <w:szCs w:val="22"/>
          <w:lang w:val="de-DE" w:eastAsia="de-DE"/>
        </w:rPr>
        <w:t>Biomarker in der Genetik</w:t>
      </w:r>
    </w:p>
    <w:p w:rsidR="000F69E3" w:rsidRDefault="0068720A" w:rsidP="00335346">
      <w:pPr>
        <w:autoSpaceDE w:val="0"/>
        <w:autoSpaceDN w:val="0"/>
        <w:adjustRightInd w:val="0"/>
        <w:spacing w:before="120" w:after="120" w:line="360" w:lineRule="auto"/>
        <w:ind w:left="567" w:right="332"/>
        <w:rPr>
          <w:rFonts w:ascii="Arial" w:eastAsia="Times New Roman" w:hAnsi="Arial" w:cs="Arial"/>
          <w:bCs/>
          <w:sz w:val="22"/>
          <w:szCs w:val="22"/>
          <w:lang w:val="de-DE" w:eastAsia="de-DE"/>
        </w:rPr>
      </w:pPr>
      <w:r w:rsidRPr="009107F4">
        <w:rPr>
          <w:rFonts w:ascii="Arial" w:eastAsia="Times New Roman" w:hAnsi="Arial" w:cs="Arial"/>
          <w:bCs/>
          <w:sz w:val="22"/>
          <w:szCs w:val="22"/>
          <w:lang w:val="de-DE" w:eastAsia="de-DE"/>
        </w:rPr>
        <w:t xml:space="preserve">Ein sehr anschauliches Beispiel für einen solchen Biomarker </w:t>
      </w:r>
      <w:r w:rsidR="00D336EC" w:rsidRPr="009107F4">
        <w:rPr>
          <w:rFonts w:ascii="Arial" w:eastAsia="Times New Roman" w:hAnsi="Arial" w:cs="Arial"/>
          <w:bCs/>
          <w:sz w:val="22"/>
          <w:szCs w:val="22"/>
          <w:lang w:val="de-DE" w:eastAsia="de-DE"/>
        </w:rPr>
        <w:t xml:space="preserve">in der Genetik </w:t>
      </w:r>
      <w:r w:rsidRPr="009107F4">
        <w:rPr>
          <w:rFonts w:ascii="Arial" w:eastAsia="Times New Roman" w:hAnsi="Arial" w:cs="Arial"/>
          <w:bCs/>
          <w:sz w:val="22"/>
          <w:szCs w:val="22"/>
          <w:lang w:val="de-DE" w:eastAsia="de-DE"/>
        </w:rPr>
        <w:t xml:space="preserve">ist eine </w:t>
      </w:r>
      <w:r w:rsidR="002B6B93">
        <w:rPr>
          <w:rFonts w:ascii="Arial" w:eastAsia="Times New Roman" w:hAnsi="Arial" w:cs="Arial"/>
          <w:bCs/>
          <w:sz w:val="22"/>
          <w:szCs w:val="22"/>
          <w:lang w:val="de-DE" w:eastAsia="de-DE"/>
        </w:rPr>
        <w:t>DNA-</w:t>
      </w:r>
      <w:r w:rsidRPr="009107F4">
        <w:rPr>
          <w:rFonts w:ascii="Arial" w:eastAsia="Times New Roman" w:hAnsi="Arial" w:cs="Arial"/>
          <w:bCs/>
          <w:sz w:val="22"/>
          <w:szCs w:val="22"/>
          <w:lang w:val="de-DE" w:eastAsia="de-DE"/>
        </w:rPr>
        <w:t xml:space="preserve">Sequenz, deren Zerstörung zu Muskeldystrophie (Muskelschwund) führt. In gesunden Menschen bindet der aktive </w:t>
      </w:r>
      <w:r w:rsidR="002B6B93">
        <w:rPr>
          <w:rFonts w:ascii="Arial" w:eastAsia="Times New Roman" w:hAnsi="Arial" w:cs="Arial"/>
          <w:bCs/>
          <w:sz w:val="22"/>
          <w:szCs w:val="22"/>
          <w:lang w:val="de-DE" w:eastAsia="de-DE"/>
        </w:rPr>
        <w:t>DNA-</w:t>
      </w:r>
      <w:r w:rsidRPr="009107F4">
        <w:rPr>
          <w:rFonts w:ascii="Arial" w:eastAsia="Times New Roman" w:hAnsi="Arial" w:cs="Arial"/>
          <w:bCs/>
          <w:sz w:val="22"/>
          <w:szCs w:val="22"/>
          <w:lang w:val="de-DE" w:eastAsia="de-DE"/>
        </w:rPr>
        <w:t>Abschnitt</w:t>
      </w:r>
      <w:r w:rsidR="00346F9F">
        <w:rPr>
          <w:rFonts w:ascii="Arial" w:eastAsia="Times New Roman" w:hAnsi="Arial" w:cs="Arial"/>
          <w:bCs/>
          <w:sz w:val="22"/>
          <w:szCs w:val="22"/>
          <w:lang w:val="de-DE" w:eastAsia="de-DE"/>
        </w:rPr>
        <w:t xml:space="preserve"> Proteinkomplexe, die eine </w:t>
      </w:r>
      <w:r w:rsidR="003B3BD6">
        <w:rPr>
          <w:rFonts w:ascii="Arial" w:eastAsia="Times New Roman" w:hAnsi="Arial" w:cs="Arial"/>
          <w:bCs/>
          <w:sz w:val="22"/>
          <w:szCs w:val="22"/>
          <w:lang w:val="de-DE" w:eastAsia="de-DE"/>
        </w:rPr>
        <w:t>r</w:t>
      </w:r>
      <w:r w:rsidR="00346F9F">
        <w:rPr>
          <w:rFonts w:ascii="Arial" w:eastAsia="Times New Roman" w:hAnsi="Arial" w:cs="Arial"/>
          <w:bCs/>
          <w:sz w:val="22"/>
          <w:szCs w:val="22"/>
          <w:lang w:val="de-DE" w:eastAsia="de-DE"/>
        </w:rPr>
        <w:t>egulatorische Rolle in der Kontrolle der Gene in diesem DNA</w:t>
      </w:r>
      <w:r w:rsidR="003B3BD6">
        <w:rPr>
          <w:rFonts w:ascii="Arial" w:eastAsia="Times New Roman" w:hAnsi="Arial" w:cs="Arial"/>
          <w:bCs/>
          <w:sz w:val="22"/>
          <w:szCs w:val="22"/>
          <w:lang w:val="de-DE" w:eastAsia="de-DE"/>
        </w:rPr>
        <w:t>-</w:t>
      </w:r>
      <w:r w:rsidR="005C13B3">
        <w:rPr>
          <w:rFonts w:ascii="Arial" w:eastAsia="Times New Roman" w:hAnsi="Arial" w:cs="Arial"/>
          <w:bCs/>
          <w:sz w:val="22"/>
          <w:szCs w:val="22"/>
          <w:lang w:val="de-DE" w:eastAsia="de-DE"/>
        </w:rPr>
        <w:t>Abschnitt spielen</w:t>
      </w:r>
      <w:r w:rsidR="003B3BD6">
        <w:rPr>
          <w:rFonts w:ascii="Arial" w:eastAsia="Times New Roman" w:hAnsi="Arial" w:cs="Arial"/>
          <w:bCs/>
          <w:sz w:val="22"/>
          <w:szCs w:val="22"/>
          <w:lang w:val="de-DE" w:eastAsia="de-DE"/>
        </w:rPr>
        <w:t>,</w:t>
      </w:r>
      <w:r w:rsidR="00032CBF">
        <w:rPr>
          <w:rFonts w:ascii="Arial" w:eastAsia="Times New Roman" w:hAnsi="Arial" w:cs="Arial"/>
          <w:bCs/>
          <w:sz w:val="22"/>
          <w:szCs w:val="22"/>
          <w:lang w:val="de-DE" w:eastAsia="de-DE"/>
        </w:rPr>
        <w:t xml:space="preserve"> </w:t>
      </w:r>
      <w:r w:rsidRPr="009107F4">
        <w:rPr>
          <w:rFonts w:ascii="Arial" w:eastAsia="Times New Roman" w:hAnsi="Arial" w:cs="Arial"/>
          <w:bCs/>
          <w:sz w:val="22"/>
          <w:szCs w:val="22"/>
          <w:lang w:val="de-DE" w:eastAsia="de-DE"/>
        </w:rPr>
        <w:t xml:space="preserve">sogenannte Polycomb-Proteine. Diese Proteine sorgen dafür, dass die Zelle ihr „zelluläres Gedächtnis“ behält und sich ihrer Eigenschaften erinnert. </w:t>
      </w:r>
      <w:r w:rsidR="00346F9F">
        <w:rPr>
          <w:rFonts w:ascii="Arial" w:eastAsia="Times New Roman" w:hAnsi="Arial" w:cs="Arial"/>
          <w:bCs/>
          <w:sz w:val="22"/>
          <w:szCs w:val="22"/>
          <w:lang w:val="de-DE" w:eastAsia="de-DE"/>
        </w:rPr>
        <w:t>Dies ist wichtig, damit die Gene in diesem DNA</w:t>
      </w:r>
      <w:r w:rsidR="00BF6491">
        <w:rPr>
          <w:rFonts w:ascii="Arial" w:eastAsia="Times New Roman" w:hAnsi="Arial" w:cs="Arial"/>
          <w:bCs/>
          <w:sz w:val="22"/>
          <w:szCs w:val="22"/>
          <w:lang w:val="de-DE" w:eastAsia="de-DE"/>
        </w:rPr>
        <w:t>-</w:t>
      </w:r>
      <w:r w:rsidR="00346F9F">
        <w:rPr>
          <w:rFonts w:ascii="Arial" w:eastAsia="Times New Roman" w:hAnsi="Arial" w:cs="Arial"/>
          <w:bCs/>
          <w:sz w:val="22"/>
          <w:szCs w:val="22"/>
          <w:lang w:val="de-DE" w:eastAsia="de-DE"/>
        </w:rPr>
        <w:t>Abschnitt ihre zelluläre Funktion und damit die Zelle ihre normale physiologische Aufgabe erfüllen kann</w:t>
      </w:r>
      <w:r w:rsidR="00052DA9">
        <w:rPr>
          <w:rFonts w:ascii="Arial" w:eastAsia="Times New Roman" w:hAnsi="Arial" w:cs="Arial"/>
          <w:bCs/>
          <w:sz w:val="22"/>
          <w:szCs w:val="22"/>
          <w:lang w:val="de-DE" w:eastAsia="de-DE"/>
        </w:rPr>
        <w:t>.</w:t>
      </w:r>
      <w:r w:rsidR="00346F9F">
        <w:rPr>
          <w:rFonts w:ascii="Arial" w:eastAsia="Times New Roman" w:hAnsi="Arial" w:cs="Arial"/>
          <w:bCs/>
          <w:sz w:val="22"/>
          <w:szCs w:val="22"/>
          <w:lang w:val="de-DE" w:eastAsia="de-DE"/>
        </w:rPr>
        <w:t xml:space="preserve"> </w:t>
      </w:r>
      <w:r w:rsidRPr="009107F4">
        <w:rPr>
          <w:rFonts w:ascii="Arial" w:eastAsia="Times New Roman" w:hAnsi="Arial" w:cs="Arial"/>
          <w:bCs/>
          <w:sz w:val="22"/>
          <w:szCs w:val="22"/>
          <w:lang w:val="de-DE" w:eastAsia="de-DE"/>
        </w:rPr>
        <w:t xml:space="preserve">Im kranken Organismus ist diese </w:t>
      </w:r>
      <w:r w:rsidR="002B6B93">
        <w:rPr>
          <w:rFonts w:ascii="Arial" w:eastAsia="Times New Roman" w:hAnsi="Arial" w:cs="Arial"/>
          <w:bCs/>
          <w:sz w:val="22"/>
          <w:szCs w:val="22"/>
          <w:lang w:val="de-DE" w:eastAsia="de-DE"/>
        </w:rPr>
        <w:t>DNA-</w:t>
      </w:r>
      <w:r w:rsidRPr="009107F4">
        <w:rPr>
          <w:rFonts w:ascii="Arial" w:eastAsia="Times New Roman" w:hAnsi="Arial" w:cs="Arial"/>
          <w:bCs/>
          <w:sz w:val="22"/>
          <w:szCs w:val="22"/>
          <w:lang w:val="de-DE" w:eastAsia="de-DE"/>
        </w:rPr>
        <w:t xml:space="preserve">Sequenz zerstört, </w:t>
      </w:r>
      <w:r w:rsidR="00D336EC" w:rsidRPr="009107F4">
        <w:rPr>
          <w:rFonts w:ascii="Arial" w:eastAsia="Times New Roman" w:hAnsi="Arial" w:cs="Arial"/>
          <w:bCs/>
          <w:sz w:val="22"/>
          <w:szCs w:val="22"/>
          <w:lang w:val="de-DE" w:eastAsia="de-DE"/>
        </w:rPr>
        <w:t>Polycomb-</w:t>
      </w:r>
      <w:r w:rsidRPr="009107F4">
        <w:rPr>
          <w:rFonts w:ascii="Arial" w:eastAsia="Times New Roman" w:hAnsi="Arial" w:cs="Arial"/>
          <w:bCs/>
          <w:sz w:val="22"/>
          <w:szCs w:val="22"/>
          <w:lang w:val="de-DE" w:eastAsia="de-DE"/>
        </w:rPr>
        <w:t xml:space="preserve">Proteine können </w:t>
      </w:r>
      <w:r w:rsidR="005C051B" w:rsidRPr="009107F4">
        <w:rPr>
          <w:rFonts w:ascii="Arial" w:eastAsia="Times New Roman" w:hAnsi="Arial" w:cs="Arial"/>
          <w:bCs/>
          <w:sz w:val="22"/>
          <w:szCs w:val="22"/>
          <w:lang w:val="de-DE" w:eastAsia="de-DE"/>
        </w:rPr>
        <w:t xml:space="preserve">folglich </w:t>
      </w:r>
      <w:r w:rsidRPr="009107F4">
        <w:rPr>
          <w:rFonts w:ascii="Arial" w:eastAsia="Times New Roman" w:hAnsi="Arial" w:cs="Arial"/>
          <w:bCs/>
          <w:sz w:val="22"/>
          <w:szCs w:val="22"/>
          <w:lang w:val="de-DE" w:eastAsia="de-DE"/>
        </w:rPr>
        <w:t xml:space="preserve">nicht länger binden. </w:t>
      </w:r>
      <w:r w:rsidR="00B7283D">
        <w:rPr>
          <w:rFonts w:ascii="Arial" w:eastAsia="Times New Roman" w:hAnsi="Arial" w:cs="Arial"/>
          <w:bCs/>
          <w:sz w:val="22"/>
          <w:szCs w:val="22"/>
          <w:lang w:val="de-DE" w:eastAsia="de-DE"/>
        </w:rPr>
        <w:t xml:space="preserve">Somit </w:t>
      </w:r>
      <w:r w:rsidR="005C051B" w:rsidRPr="009107F4">
        <w:rPr>
          <w:rFonts w:ascii="Arial" w:eastAsia="Times New Roman" w:hAnsi="Arial" w:cs="Arial"/>
          <w:bCs/>
          <w:sz w:val="22"/>
          <w:szCs w:val="22"/>
          <w:lang w:val="de-DE" w:eastAsia="de-DE"/>
        </w:rPr>
        <w:t xml:space="preserve">verliert </w:t>
      </w:r>
      <w:r w:rsidR="00052DA9">
        <w:rPr>
          <w:rFonts w:ascii="Arial" w:eastAsia="Times New Roman" w:hAnsi="Arial" w:cs="Arial"/>
          <w:bCs/>
          <w:sz w:val="22"/>
          <w:szCs w:val="22"/>
          <w:lang w:val="de-DE" w:eastAsia="de-DE"/>
        </w:rPr>
        <w:t xml:space="preserve">die </w:t>
      </w:r>
      <w:r w:rsidR="006A0E90">
        <w:rPr>
          <w:rFonts w:ascii="Arial" w:eastAsia="Times New Roman" w:hAnsi="Arial" w:cs="Arial"/>
          <w:bCs/>
          <w:sz w:val="22"/>
          <w:szCs w:val="22"/>
          <w:lang w:val="de-DE" w:eastAsia="de-DE"/>
        </w:rPr>
        <w:t>Zelle</w:t>
      </w:r>
      <w:r w:rsidR="00052DA9">
        <w:rPr>
          <w:rFonts w:ascii="Arial" w:eastAsia="Times New Roman" w:hAnsi="Arial" w:cs="Arial"/>
          <w:bCs/>
          <w:sz w:val="22"/>
          <w:szCs w:val="22"/>
          <w:lang w:val="de-DE" w:eastAsia="de-DE"/>
        </w:rPr>
        <w:t xml:space="preserve"> </w:t>
      </w:r>
      <w:r w:rsidR="005C051B" w:rsidRPr="009107F4">
        <w:rPr>
          <w:rFonts w:ascii="Arial" w:eastAsia="Times New Roman" w:hAnsi="Arial" w:cs="Arial"/>
          <w:bCs/>
          <w:sz w:val="22"/>
          <w:szCs w:val="22"/>
          <w:lang w:val="de-DE" w:eastAsia="de-DE"/>
        </w:rPr>
        <w:t xml:space="preserve">ihr </w:t>
      </w:r>
      <w:r w:rsidR="006A0E90">
        <w:rPr>
          <w:rFonts w:ascii="Arial" w:eastAsia="Times New Roman" w:hAnsi="Arial" w:cs="Arial"/>
          <w:bCs/>
          <w:sz w:val="22"/>
          <w:szCs w:val="22"/>
          <w:lang w:val="de-DE" w:eastAsia="de-DE"/>
        </w:rPr>
        <w:t>„</w:t>
      </w:r>
      <w:r w:rsidR="005C051B" w:rsidRPr="009107F4">
        <w:rPr>
          <w:rFonts w:ascii="Arial" w:eastAsia="Times New Roman" w:hAnsi="Arial" w:cs="Arial"/>
          <w:bCs/>
          <w:sz w:val="22"/>
          <w:szCs w:val="22"/>
          <w:lang w:val="de-DE" w:eastAsia="de-DE"/>
        </w:rPr>
        <w:t>Gedächtnis</w:t>
      </w:r>
      <w:r w:rsidR="006A0E90">
        <w:rPr>
          <w:rFonts w:ascii="Arial" w:eastAsia="Times New Roman" w:hAnsi="Arial" w:cs="Arial"/>
          <w:bCs/>
          <w:sz w:val="22"/>
          <w:szCs w:val="22"/>
          <w:lang w:val="de-DE" w:eastAsia="de-DE"/>
        </w:rPr>
        <w:t>“ und</w:t>
      </w:r>
      <w:r w:rsidR="00052DA9">
        <w:rPr>
          <w:rFonts w:ascii="Arial" w:eastAsia="Times New Roman" w:hAnsi="Arial" w:cs="Arial"/>
          <w:bCs/>
          <w:sz w:val="22"/>
          <w:szCs w:val="22"/>
          <w:lang w:val="de-DE" w:eastAsia="de-DE"/>
        </w:rPr>
        <w:t xml:space="preserve"> kann ihre normale physiologische Rolle nicht mehr ausüben. </w:t>
      </w:r>
      <w:r w:rsidR="00032CBF">
        <w:rPr>
          <w:rFonts w:ascii="Arial" w:eastAsia="Times New Roman" w:hAnsi="Arial" w:cs="Arial"/>
          <w:bCs/>
          <w:sz w:val="22"/>
          <w:szCs w:val="22"/>
          <w:lang w:val="de-DE" w:eastAsia="de-DE"/>
        </w:rPr>
        <w:t xml:space="preserve">Sie </w:t>
      </w:r>
      <w:r w:rsidR="005C051B" w:rsidRPr="009107F4">
        <w:rPr>
          <w:rFonts w:ascii="Arial" w:eastAsia="Times New Roman" w:hAnsi="Arial" w:cs="Arial"/>
          <w:bCs/>
          <w:sz w:val="22"/>
          <w:szCs w:val="22"/>
          <w:lang w:val="de-DE" w:eastAsia="de-DE"/>
        </w:rPr>
        <w:t xml:space="preserve">„vergisst“ </w:t>
      </w:r>
      <w:r w:rsidR="006A0E90">
        <w:rPr>
          <w:rFonts w:ascii="Arial" w:eastAsia="Times New Roman" w:hAnsi="Arial" w:cs="Arial"/>
          <w:bCs/>
          <w:sz w:val="22"/>
          <w:szCs w:val="22"/>
          <w:lang w:val="de-DE" w:eastAsia="de-DE"/>
        </w:rPr>
        <w:t xml:space="preserve">also </w:t>
      </w:r>
      <w:r w:rsidR="00D336EC" w:rsidRPr="009107F4">
        <w:rPr>
          <w:rFonts w:ascii="Arial" w:eastAsia="Times New Roman" w:hAnsi="Arial" w:cs="Arial"/>
          <w:bCs/>
          <w:sz w:val="22"/>
          <w:szCs w:val="22"/>
          <w:lang w:val="de-DE" w:eastAsia="de-DE"/>
        </w:rPr>
        <w:t>ihre eigentlichen Eigenschaften</w:t>
      </w:r>
      <w:r w:rsidR="005C051B" w:rsidRPr="009107F4">
        <w:rPr>
          <w:rFonts w:ascii="Arial" w:eastAsia="Times New Roman" w:hAnsi="Arial" w:cs="Arial"/>
          <w:bCs/>
          <w:sz w:val="22"/>
          <w:szCs w:val="22"/>
          <w:lang w:val="de-DE" w:eastAsia="de-DE"/>
        </w:rPr>
        <w:t xml:space="preserve">. </w:t>
      </w:r>
      <w:r w:rsidR="00052DA9">
        <w:rPr>
          <w:rFonts w:ascii="Arial" w:eastAsia="Times New Roman" w:hAnsi="Arial" w:cs="Arial"/>
          <w:bCs/>
          <w:sz w:val="22"/>
          <w:szCs w:val="22"/>
          <w:lang w:val="de-DE" w:eastAsia="de-DE"/>
        </w:rPr>
        <w:t xml:space="preserve">Durch den Regulationsverlust auf Gen-Ebene </w:t>
      </w:r>
      <w:r w:rsidR="005C051B" w:rsidRPr="009107F4">
        <w:rPr>
          <w:rFonts w:ascii="Arial" w:eastAsia="Times New Roman" w:hAnsi="Arial" w:cs="Arial"/>
          <w:bCs/>
          <w:sz w:val="22"/>
          <w:szCs w:val="22"/>
          <w:lang w:val="de-DE" w:eastAsia="de-DE"/>
        </w:rPr>
        <w:t xml:space="preserve">werden </w:t>
      </w:r>
      <w:r w:rsidR="00D336EC" w:rsidRPr="009107F4">
        <w:rPr>
          <w:rFonts w:ascii="Arial" w:eastAsia="Times New Roman" w:hAnsi="Arial" w:cs="Arial"/>
          <w:bCs/>
          <w:sz w:val="22"/>
          <w:szCs w:val="22"/>
          <w:lang w:val="de-DE" w:eastAsia="de-DE"/>
        </w:rPr>
        <w:t xml:space="preserve">falsche Gene aktiviert. Diese wiederum geben den Impuls zur Produktion von Proteinen, die </w:t>
      </w:r>
      <w:r w:rsidR="00052DA9">
        <w:rPr>
          <w:rFonts w:ascii="Arial" w:eastAsia="Times New Roman" w:hAnsi="Arial" w:cs="Arial"/>
          <w:bCs/>
          <w:sz w:val="22"/>
          <w:szCs w:val="22"/>
          <w:lang w:val="de-DE" w:eastAsia="de-DE"/>
        </w:rPr>
        <w:t xml:space="preserve">einzelne </w:t>
      </w:r>
      <w:r w:rsidR="00D336EC" w:rsidRPr="009107F4">
        <w:rPr>
          <w:rFonts w:ascii="Arial" w:eastAsia="Times New Roman" w:hAnsi="Arial" w:cs="Arial"/>
          <w:bCs/>
          <w:sz w:val="22"/>
          <w:szCs w:val="22"/>
          <w:lang w:val="de-DE" w:eastAsia="de-DE"/>
        </w:rPr>
        <w:t>Zelle</w:t>
      </w:r>
      <w:r w:rsidR="003B3BD6">
        <w:rPr>
          <w:rFonts w:ascii="Arial" w:eastAsia="Times New Roman" w:hAnsi="Arial" w:cs="Arial"/>
          <w:bCs/>
          <w:sz w:val="22"/>
          <w:szCs w:val="22"/>
          <w:lang w:val="de-DE" w:eastAsia="de-DE"/>
        </w:rPr>
        <w:t>n</w:t>
      </w:r>
      <w:r w:rsidR="00D336EC" w:rsidRPr="009107F4">
        <w:rPr>
          <w:rFonts w:ascii="Arial" w:eastAsia="Times New Roman" w:hAnsi="Arial" w:cs="Arial"/>
          <w:bCs/>
          <w:sz w:val="22"/>
          <w:szCs w:val="22"/>
          <w:lang w:val="de-DE" w:eastAsia="de-DE"/>
        </w:rPr>
        <w:t xml:space="preserve"> </w:t>
      </w:r>
      <w:r w:rsidR="00052DA9">
        <w:rPr>
          <w:rFonts w:ascii="Arial" w:eastAsia="Times New Roman" w:hAnsi="Arial" w:cs="Arial"/>
          <w:bCs/>
          <w:sz w:val="22"/>
          <w:szCs w:val="22"/>
          <w:lang w:val="de-DE" w:eastAsia="de-DE"/>
        </w:rPr>
        <w:t xml:space="preserve">und ein ganzes Organ </w:t>
      </w:r>
      <w:r w:rsidR="00D336EC" w:rsidRPr="009107F4">
        <w:rPr>
          <w:rFonts w:ascii="Arial" w:eastAsia="Times New Roman" w:hAnsi="Arial" w:cs="Arial"/>
          <w:bCs/>
          <w:sz w:val="22"/>
          <w:szCs w:val="22"/>
          <w:lang w:val="de-DE" w:eastAsia="de-DE"/>
        </w:rPr>
        <w:t>schlussendlich krank machen.</w:t>
      </w:r>
    </w:p>
    <w:p w:rsidR="006325AF" w:rsidRDefault="007A2E25" w:rsidP="00335346">
      <w:pPr>
        <w:autoSpaceDE w:val="0"/>
        <w:autoSpaceDN w:val="0"/>
        <w:adjustRightInd w:val="0"/>
        <w:spacing w:after="120" w:line="360" w:lineRule="auto"/>
        <w:ind w:left="567" w:right="332"/>
        <w:rPr>
          <w:rFonts w:ascii="Arial" w:eastAsia="Times New Roman" w:hAnsi="Arial" w:cs="Arial"/>
          <w:bCs/>
          <w:sz w:val="22"/>
          <w:szCs w:val="22"/>
          <w:lang w:val="de-DE" w:eastAsia="de-DE"/>
        </w:rPr>
      </w:pPr>
      <w:r w:rsidRPr="009107F4">
        <w:rPr>
          <w:rFonts w:ascii="Arial" w:eastAsia="Times New Roman" w:hAnsi="Arial" w:cs="Arial"/>
          <w:bCs/>
          <w:sz w:val="22"/>
          <w:szCs w:val="22"/>
          <w:lang w:val="de-DE" w:eastAsia="de-DE"/>
        </w:rPr>
        <w:t xml:space="preserve">In </w:t>
      </w:r>
      <w:r w:rsidR="00D336EC" w:rsidRPr="009107F4">
        <w:rPr>
          <w:rFonts w:ascii="Arial" w:eastAsia="Times New Roman" w:hAnsi="Arial" w:cs="Arial"/>
          <w:bCs/>
          <w:sz w:val="22"/>
          <w:szCs w:val="22"/>
          <w:lang w:val="de-DE" w:eastAsia="de-DE"/>
        </w:rPr>
        <w:t xml:space="preserve">der Zellbiologie nützt man Biomarker auch dazu, um den Zustand oder den Entwicklungsstand von Zellen zu beurteilen. </w:t>
      </w:r>
      <w:r w:rsidR="00052DA9">
        <w:rPr>
          <w:rFonts w:ascii="Arial" w:eastAsia="Times New Roman" w:hAnsi="Arial" w:cs="Arial"/>
          <w:bCs/>
          <w:sz w:val="22"/>
          <w:szCs w:val="22"/>
          <w:lang w:val="de-DE" w:eastAsia="de-DE"/>
        </w:rPr>
        <w:t xml:space="preserve">In der Embryonalentwicklung und auch Regeneration im adulten Zustand durchlaufen Organe und damit die enthaltenen Zellen ein </w:t>
      </w:r>
      <w:r w:rsidR="00383FF2">
        <w:rPr>
          <w:rFonts w:ascii="Arial" w:eastAsia="Times New Roman" w:hAnsi="Arial" w:cs="Arial"/>
          <w:bCs/>
          <w:sz w:val="22"/>
          <w:szCs w:val="22"/>
          <w:lang w:val="de-DE" w:eastAsia="de-DE"/>
        </w:rPr>
        <w:t>„</w:t>
      </w:r>
      <w:r w:rsidR="00052DA9">
        <w:rPr>
          <w:rFonts w:ascii="Arial" w:eastAsia="Times New Roman" w:hAnsi="Arial" w:cs="Arial"/>
          <w:bCs/>
          <w:sz w:val="22"/>
          <w:szCs w:val="22"/>
          <w:lang w:val="de-DE" w:eastAsia="de-DE"/>
        </w:rPr>
        <w:t>Entwicklungsprogramm</w:t>
      </w:r>
      <w:r w:rsidR="00383FF2">
        <w:rPr>
          <w:rFonts w:ascii="Arial" w:eastAsia="Times New Roman" w:hAnsi="Arial" w:cs="Arial"/>
          <w:bCs/>
          <w:sz w:val="22"/>
          <w:szCs w:val="22"/>
          <w:lang w:val="de-DE" w:eastAsia="de-DE"/>
        </w:rPr>
        <w:t>“</w:t>
      </w:r>
      <w:r w:rsidR="00052DA9">
        <w:rPr>
          <w:rFonts w:ascii="Arial" w:eastAsia="Times New Roman" w:hAnsi="Arial" w:cs="Arial"/>
          <w:bCs/>
          <w:sz w:val="22"/>
          <w:szCs w:val="22"/>
          <w:lang w:val="de-DE" w:eastAsia="de-DE"/>
        </w:rPr>
        <w:t>. Die verschiedenen charakteristischen Entwicklungsstadien sind durch spezifische Biomarker gekennzeichnet und sehr wichtig zur Erforschung und Beschreibung solcher Entwicklungsprozesse</w:t>
      </w:r>
      <w:r w:rsidR="00032CBF">
        <w:rPr>
          <w:rFonts w:ascii="Arial" w:eastAsia="Times New Roman" w:hAnsi="Arial" w:cs="Arial"/>
          <w:bCs/>
          <w:sz w:val="22"/>
          <w:szCs w:val="22"/>
          <w:lang w:val="de-DE" w:eastAsia="de-DE"/>
        </w:rPr>
        <w:t>.</w:t>
      </w:r>
      <w:r w:rsidR="00052DA9">
        <w:rPr>
          <w:rFonts w:ascii="Arial" w:eastAsia="Times New Roman" w:hAnsi="Arial" w:cs="Arial"/>
          <w:bCs/>
          <w:sz w:val="22"/>
          <w:szCs w:val="22"/>
          <w:lang w:val="de-DE" w:eastAsia="de-DE"/>
        </w:rPr>
        <w:t xml:space="preserve"> </w:t>
      </w:r>
      <w:r w:rsidR="00EA43A8" w:rsidRPr="009107F4">
        <w:rPr>
          <w:rFonts w:ascii="Arial" w:eastAsia="Times New Roman" w:hAnsi="Arial" w:cs="Arial"/>
          <w:bCs/>
          <w:sz w:val="22"/>
          <w:szCs w:val="22"/>
          <w:lang w:val="de-DE" w:eastAsia="de-DE"/>
        </w:rPr>
        <w:t>Für unsere Studien</w:t>
      </w:r>
      <w:r w:rsidR="001008BF">
        <w:rPr>
          <w:rFonts w:ascii="Arial" w:eastAsia="Times New Roman" w:hAnsi="Arial" w:cs="Arial"/>
          <w:bCs/>
          <w:sz w:val="22"/>
          <w:szCs w:val="22"/>
          <w:lang w:val="de-DE" w:eastAsia="de-DE"/>
        </w:rPr>
        <w:t>, die wir am IMBA betreiben,</w:t>
      </w:r>
      <w:r w:rsidR="00EA43A8" w:rsidRPr="009107F4">
        <w:rPr>
          <w:rFonts w:ascii="Arial" w:eastAsia="Times New Roman" w:hAnsi="Arial" w:cs="Arial"/>
          <w:bCs/>
          <w:sz w:val="22"/>
          <w:szCs w:val="22"/>
          <w:lang w:val="de-DE" w:eastAsia="de-DE"/>
        </w:rPr>
        <w:t xml:space="preserve"> ist der Werdegang einer Stammzelle über eine sogenannte Nervenvorläuferzelle zu schließlich einer reifen Nervenzelle interessant. </w:t>
      </w:r>
      <w:r w:rsidR="00D336EC" w:rsidRPr="009107F4">
        <w:rPr>
          <w:rFonts w:ascii="Arial" w:eastAsia="Times New Roman" w:hAnsi="Arial" w:cs="Arial"/>
          <w:bCs/>
          <w:sz w:val="22"/>
          <w:szCs w:val="22"/>
          <w:lang w:val="de-DE" w:eastAsia="de-DE"/>
        </w:rPr>
        <w:t xml:space="preserve">Wir nützen Biomarker, um die einzelnen Entwicklungsstadien auseinanderhalten zu können und die Zellen danach auftrennen zu können. Danach können wir jeden Zelltyp einzeln zu Experimenten heranziehen. Ein </w:t>
      </w:r>
      <w:r w:rsidR="00EA43A8" w:rsidRPr="009107F4">
        <w:rPr>
          <w:rFonts w:ascii="Arial" w:eastAsia="Times New Roman" w:hAnsi="Arial" w:cs="Arial"/>
          <w:bCs/>
          <w:sz w:val="22"/>
          <w:szCs w:val="22"/>
          <w:lang w:val="de-DE" w:eastAsia="de-DE"/>
        </w:rPr>
        <w:t>Ergebnis</w:t>
      </w:r>
      <w:r w:rsidR="00D336EC" w:rsidRPr="009107F4">
        <w:rPr>
          <w:rFonts w:ascii="Arial" w:eastAsia="Times New Roman" w:hAnsi="Arial" w:cs="Arial"/>
          <w:bCs/>
          <w:sz w:val="22"/>
          <w:szCs w:val="22"/>
          <w:lang w:val="de-DE" w:eastAsia="de-DE"/>
        </w:rPr>
        <w:t xml:space="preserve"> </w:t>
      </w:r>
      <w:r w:rsidR="00EA43A8" w:rsidRPr="009107F4">
        <w:rPr>
          <w:rFonts w:ascii="Arial" w:eastAsia="Times New Roman" w:hAnsi="Arial" w:cs="Arial"/>
          <w:bCs/>
          <w:sz w:val="22"/>
          <w:szCs w:val="22"/>
          <w:lang w:val="de-DE" w:eastAsia="de-DE"/>
        </w:rPr>
        <w:t>dieser Experimente</w:t>
      </w:r>
      <w:r w:rsidR="00D336EC" w:rsidRPr="009107F4">
        <w:rPr>
          <w:rFonts w:ascii="Arial" w:eastAsia="Times New Roman" w:hAnsi="Arial" w:cs="Arial"/>
          <w:bCs/>
          <w:sz w:val="22"/>
          <w:szCs w:val="22"/>
          <w:lang w:val="de-DE" w:eastAsia="de-DE"/>
        </w:rPr>
        <w:t xml:space="preserve"> war</w:t>
      </w:r>
      <w:r w:rsidR="00EA43A8" w:rsidRPr="009107F4">
        <w:rPr>
          <w:rFonts w:ascii="Arial" w:eastAsia="Times New Roman" w:hAnsi="Arial" w:cs="Arial"/>
          <w:bCs/>
          <w:sz w:val="22"/>
          <w:szCs w:val="22"/>
          <w:lang w:val="de-DE" w:eastAsia="de-DE"/>
        </w:rPr>
        <w:t xml:space="preserve"> dann</w:t>
      </w:r>
      <w:r w:rsidR="00D336EC" w:rsidRPr="009107F4">
        <w:rPr>
          <w:rFonts w:ascii="Arial" w:eastAsia="Times New Roman" w:hAnsi="Arial" w:cs="Arial"/>
          <w:bCs/>
          <w:sz w:val="22"/>
          <w:szCs w:val="22"/>
          <w:lang w:val="de-DE" w:eastAsia="de-DE"/>
        </w:rPr>
        <w:t xml:space="preserve"> die Identifikation von weiteren DNA</w:t>
      </w:r>
      <w:r w:rsidR="003E60A3">
        <w:rPr>
          <w:rFonts w:ascii="Arial" w:eastAsia="Times New Roman" w:hAnsi="Arial" w:cs="Arial"/>
          <w:bCs/>
          <w:sz w:val="22"/>
          <w:szCs w:val="22"/>
          <w:lang w:val="de-DE" w:eastAsia="de-DE"/>
        </w:rPr>
        <w:t>-</w:t>
      </w:r>
      <w:r w:rsidR="00D336EC" w:rsidRPr="009107F4">
        <w:rPr>
          <w:rFonts w:ascii="Arial" w:eastAsia="Times New Roman" w:hAnsi="Arial" w:cs="Arial"/>
          <w:bCs/>
          <w:sz w:val="22"/>
          <w:szCs w:val="22"/>
          <w:lang w:val="de-DE" w:eastAsia="de-DE"/>
        </w:rPr>
        <w:t xml:space="preserve">Sequenzen, die bevorzugte Bindungspartner für die </w:t>
      </w:r>
      <w:r w:rsidR="00EA43A8" w:rsidRPr="009107F4">
        <w:rPr>
          <w:rFonts w:ascii="Arial" w:eastAsia="Times New Roman" w:hAnsi="Arial" w:cs="Arial"/>
          <w:bCs/>
          <w:sz w:val="22"/>
          <w:szCs w:val="22"/>
          <w:lang w:val="de-DE" w:eastAsia="de-DE"/>
        </w:rPr>
        <w:t xml:space="preserve">erwähnten </w:t>
      </w:r>
      <w:r w:rsidR="00D336EC" w:rsidRPr="009107F4">
        <w:rPr>
          <w:rFonts w:ascii="Arial" w:eastAsia="Times New Roman" w:hAnsi="Arial" w:cs="Arial"/>
          <w:bCs/>
          <w:sz w:val="22"/>
          <w:szCs w:val="22"/>
          <w:lang w:val="de-DE" w:eastAsia="de-DE"/>
        </w:rPr>
        <w:t>Polycomb-Proteine</w:t>
      </w:r>
      <w:r w:rsidR="00032CBF">
        <w:rPr>
          <w:rFonts w:ascii="Arial" w:eastAsia="Times New Roman" w:hAnsi="Arial" w:cs="Arial"/>
          <w:bCs/>
          <w:sz w:val="22"/>
          <w:szCs w:val="22"/>
          <w:lang w:val="de-DE" w:eastAsia="de-DE"/>
        </w:rPr>
        <w:t xml:space="preserve"> </w:t>
      </w:r>
      <w:r w:rsidR="007312F8" w:rsidRPr="009107F4">
        <w:rPr>
          <w:rFonts w:ascii="Arial" w:eastAsia="Times New Roman" w:hAnsi="Arial" w:cs="Arial"/>
          <w:bCs/>
          <w:sz w:val="22"/>
          <w:szCs w:val="22"/>
          <w:lang w:val="de-DE" w:eastAsia="de-DE"/>
        </w:rPr>
        <w:t xml:space="preserve">darstellen. </w:t>
      </w:r>
    </w:p>
    <w:p w:rsidR="006325AF" w:rsidRDefault="007312F8" w:rsidP="00335346">
      <w:pPr>
        <w:autoSpaceDE w:val="0"/>
        <w:autoSpaceDN w:val="0"/>
        <w:adjustRightInd w:val="0"/>
        <w:spacing w:after="120" w:line="360" w:lineRule="auto"/>
        <w:ind w:left="567" w:right="332"/>
        <w:rPr>
          <w:rFonts w:ascii="Arial" w:eastAsia="Times New Roman" w:hAnsi="Arial" w:cs="Arial"/>
          <w:bCs/>
          <w:sz w:val="22"/>
          <w:szCs w:val="22"/>
          <w:lang w:val="de-DE" w:eastAsia="de-DE"/>
        </w:rPr>
      </w:pPr>
      <w:r w:rsidRPr="009107F4">
        <w:rPr>
          <w:rFonts w:ascii="Arial" w:eastAsia="Times New Roman" w:hAnsi="Arial" w:cs="Arial"/>
          <w:bCs/>
          <w:sz w:val="22"/>
          <w:szCs w:val="22"/>
          <w:lang w:val="de-DE" w:eastAsia="de-DE"/>
        </w:rPr>
        <w:t xml:space="preserve">Diese </w:t>
      </w:r>
      <w:r w:rsidR="00EA43A8" w:rsidRPr="009107F4">
        <w:rPr>
          <w:rFonts w:ascii="Arial" w:eastAsia="Times New Roman" w:hAnsi="Arial" w:cs="Arial"/>
          <w:bCs/>
          <w:sz w:val="22"/>
          <w:szCs w:val="22"/>
          <w:lang w:val="de-DE" w:eastAsia="de-DE"/>
        </w:rPr>
        <w:t xml:space="preserve">identifizierten </w:t>
      </w:r>
      <w:r w:rsidRPr="009107F4">
        <w:rPr>
          <w:rFonts w:ascii="Arial" w:eastAsia="Times New Roman" w:hAnsi="Arial" w:cs="Arial"/>
          <w:bCs/>
          <w:sz w:val="22"/>
          <w:szCs w:val="22"/>
          <w:lang w:val="de-DE" w:eastAsia="de-DE"/>
        </w:rPr>
        <w:t>DNA</w:t>
      </w:r>
      <w:r w:rsidR="002B6B93">
        <w:rPr>
          <w:rFonts w:ascii="Arial" w:eastAsia="Times New Roman" w:hAnsi="Arial" w:cs="Arial"/>
          <w:bCs/>
          <w:sz w:val="22"/>
          <w:szCs w:val="22"/>
          <w:lang w:val="de-DE" w:eastAsia="de-DE"/>
        </w:rPr>
        <w:t>-</w:t>
      </w:r>
      <w:r w:rsidRPr="009107F4">
        <w:rPr>
          <w:rFonts w:ascii="Arial" w:eastAsia="Times New Roman" w:hAnsi="Arial" w:cs="Arial"/>
          <w:bCs/>
          <w:sz w:val="22"/>
          <w:szCs w:val="22"/>
          <w:lang w:val="de-DE" w:eastAsia="de-DE"/>
        </w:rPr>
        <w:t xml:space="preserve">Sequenzen </w:t>
      </w:r>
      <w:r w:rsidR="00EA43A8" w:rsidRPr="009107F4">
        <w:rPr>
          <w:rFonts w:ascii="Arial" w:eastAsia="Times New Roman" w:hAnsi="Arial" w:cs="Arial"/>
          <w:bCs/>
          <w:sz w:val="22"/>
          <w:szCs w:val="22"/>
          <w:lang w:val="de-DE" w:eastAsia="de-DE"/>
        </w:rPr>
        <w:t>dienen</w:t>
      </w:r>
      <w:r w:rsidRPr="009107F4">
        <w:rPr>
          <w:rFonts w:ascii="Arial" w:eastAsia="Times New Roman" w:hAnsi="Arial" w:cs="Arial"/>
          <w:bCs/>
          <w:sz w:val="22"/>
          <w:szCs w:val="22"/>
          <w:lang w:val="de-DE" w:eastAsia="de-DE"/>
        </w:rPr>
        <w:t xml:space="preserve"> dann </w:t>
      </w:r>
      <w:r w:rsidR="00EA43A8" w:rsidRPr="009107F4">
        <w:rPr>
          <w:rFonts w:ascii="Arial" w:eastAsia="Times New Roman" w:hAnsi="Arial" w:cs="Arial"/>
          <w:bCs/>
          <w:sz w:val="22"/>
          <w:szCs w:val="22"/>
          <w:lang w:val="de-DE" w:eastAsia="de-DE"/>
        </w:rPr>
        <w:t>gleichzeitig wieder</w:t>
      </w:r>
      <w:r w:rsidRPr="009107F4">
        <w:rPr>
          <w:rFonts w:ascii="Arial" w:eastAsia="Times New Roman" w:hAnsi="Arial" w:cs="Arial"/>
          <w:bCs/>
          <w:sz w:val="22"/>
          <w:szCs w:val="22"/>
          <w:lang w:val="de-DE" w:eastAsia="de-DE"/>
        </w:rPr>
        <w:t xml:space="preserve"> als neue Biomarker für das Aufspüren von genetischen Krankheiten.</w:t>
      </w:r>
    </w:p>
    <w:p w:rsidR="00335346" w:rsidRDefault="00335346" w:rsidP="00335346">
      <w:pPr>
        <w:spacing w:line="360" w:lineRule="auto"/>
        <w:ind w:left="567" w:right="332"/>
        <w:rPr>
          <w:rFonts w:ascii="Arial" w:eastAsia="Times New Roman" w:hAnsi="Arial" w:cs="Arial"/>
          <w:bCs/>
          <w:sz w:val="22"/>
          <w:szCs w:val="22"/>
          <w:lang w:val="de-DE" w:eastAsia="de-DE"/>
        </w:rPr>
      </w:pPr>
    </w:p>
    <w:p w:rsidR="00335346" w:rsidRDefault="00335346" w:rsidP="00335346">
      <w:pPr>
        <w:spacing w:line="360" w:lineRule="auto"/>
        <w:ind w:left="567" w:right="332"/>
        <w:rPr>
          <w:rFonts w:ascii="Arial" w:eastAsia="Times New Roman" w:hAnsi="Arial" w:cs="Arial"/>
          <w:bCs/>
          <w:sz w:val="22"/>
          <w:szCs w:val="22"/>
          <w:lang w:val="de-DE" w:eastAsia="de-DE"/>
        </w:rPr>
      </w:pPr>
    </w:p>
    <w:p w:rsidR="00335346" w:rsidRDefault="00335346" w:rsidP="00335346">
      <w:pPr>
        <w:spacing w:line="360" w:lineRule="auto"/>
        <w:ind w:left="567" w:right="332"/>
        <w:rPr>
          <w:rFonts w:ascii="Arial" w:eastAsia="Times New Roman" w:hAnsi="Arial" w:cs="Arial"/>
          <w:bCs/>
          <w:sz w:val="22"/>
          <w:szCs w:val="22"/>
          <w:lang w:val="de-DE" w:eastAsia="de-DE"/>
        </w:rPr>
      </w:pPr>
    </w:p>
    <w:p w:rsidR="00335346" w:rsidRDefault="00335346" w:rsidP="00335346">
      <w:pPr>
        <w:spacing w:line="360" w:lineRule="auto"/>
        <w:ind w:left="567" w:right="332"/>
        <w:rPr>
          <w:rFonts w:ascii="Arial" w:eastAsia="Times New Roman" w:hAnsi="Arial" w:cs="Arial"/>
          <w:bCs/>
          <w:sz w:val="22"/>
          <w:szCs w:val="22"/>
          <w:lang w:val="de-DE" w:eastAsia="de-DE"/>
        </w:rPr>
      </w:pPr>
    </w:p>
    <w:p w:rsidR="00610E28" w:rsidRPr="0052599A" w:rsidRDefault="006A0E90" w:rsidP="00335346">
      <w:pPr>
        <w:spacing w:line="360" w:lineRule="auto"/>
        <w:ind w:left="567" w:right="332"/>
        <w:rPr>
          <w:rFonts w:ascii="Arial" w:eastAsia="Times New Roman" w:hAnsi="Arial" w:cs="Arial"/>
          <w:bCs/>
          <w:sz w:val="22"/>
          <w:szCs w:val="22"/>
          <w:lang w:val="de-DE" w:eastAsia="de-DE"/>
        </w:rPr>
      </w:pPr>
      <w:r w:rsidRPr="0052599A">
        <w:rPr>
          <w:rFonts w:ascii="Arial" w:eastAsia="Times New Roman" w:hAnsi="Arial" w:cs="Arial"/>
          <w:bCs/>
          <w:sz w:val="22"/>
          <w:szCs w:val="22"/>
          <w:lang w:val="de-DE" w:eastAsia="de-DE"/>
        </w:rPr>
        <w:t>Zusammenfassend lässt sich sagen</w:t>
      </w:r>
      <w:r w:rsidR="0064087B" w:rsidRPr="0052599A">
        <w:rPr>
          <w:rFonts w:ascii="Arial" w:eastAsia="Times New Roman" w:hAnsi="Arial" w:cs="Arial"/>
          <w:bCs/>
          <w:sz w:val="22"/>
          <w:szCs w:val="22"/>
          <w:lang w:val="de-DE" w:eastAsia="de-DE"/>
        </w:rPr>
        <w:t>, dass man schon seit L</w:t>
      </w:r>
      <w:r w:rsidRPr="0052599A">
        <w:rPr>
          <w:rFonts w:ascii="Arial" w:eastAsia="Times New Roman" w:hAnsi="Arial" w:cs="Arial"/>
          <w:bCs/>
          <w:sz w:val="22"/>
          <w:szCs w:val="22"/>
          <w:lang w:val="de-DE" w:eastAsia="de-DE"/>
        </w:rPr>
        <w:t>ange</w:t>
      </w:r>
      <w:r w:rsidR="0064087B" w:rsidRPr="0052599A">
        <w:rPr>
          <w:rFonts w:ascii="Arial" w:eastAsia="Times New Roman" w:hAnsi="Arial" w:cs="Arial"/>
          <w:bCs/>
          <w:sz w:val="22"/>
          <w:szCs w:val="22"/>
          <w:lang w:val="de-DE" w:eastAsia="de-DE"/>
        </w:rPr>
        <w:t>m weiß,</w:t>
      </w:r>
      <w:r w:rsidRPr="0052599A">
        <w:rPr>
          <w:rFonts w:ascii="Arial" w:eastAsia="Times New Roman" w:hAnsi="Arial" w:cs="Arial"/>
          <w:bCs/>
          <w:sz w:val="22"/>
          <w:szCs w:val="22"/>
          <w:lang w:val="de-DE" w:eastAsia="de-DE"/>
        </w:rPr>
        <w:t xml:space="preserve"> dass Polycomb-Proteine eine wichtige</w:t>
      </w:r>
      <w:r w:rsidR="004E182D" w:rsidRPr="0052599A">
        <w:rPr>
          <w:rFonts w:ascii="Arial" w:eastAsia="Times New Roman" w:hAnsi="Arial" w:cs="Arial"/>
          <w:bCs/>
          <w:sz w:val="22"/>
          <w:szCs w:val="22"/>
          <w:lang w:val="de-DE" w:eastAsia="de-DE"/>
        </w:rPr>
        <w:t xml:space="preserve"> Rolle im Zusammenhang mit </w:t>
      </w:r>
      <w:r w:rsidR="0064087B" w:rsidRPr="0052599A">
        <w:rPr>
          <w:rFonts w:ascii="Arial" w:eastAsia="Times New Roman" w:hAnsi="Arial" w:cs="Arial"/>
          <w:bCs/>
          <w:sz w:val="22"/>
          <w:szCs w:val="22"/>
          <w:lang w:val="de-DE" w:eastAsia="de-DE"/>
        </w:rPr>
        <w:t>Entwicklungsstörungen oder</w:t>
      </w:r>
      <w:r w:rsidR="004E182D" w:rsidRPr="0052599A">
        <w:rPr>
          <w:rFonts w:ascii="Arial" w:eastAsia="Times New Roman" w:hAnsi="Arial" w:cs="Arial"/>
          <w:bCs/>
          <w:sz w:val="22"/>
          <w:szCs w:val="22"/>
          <w:lang w:val="de-DE" w:eastAsia="de-DE"/>
        </w:rPr>
        <w:t xml:space="preserve"> Krebs spielen. Wie dieser Mechanismus funktioniert, also wie diese Proteine </w:t>
      </w:r>
      <w:r w:rsidR="0064087B" w:rsidRPr="0052599A">
        <w:rPr>
          <w:rFonts w:ascii="Arial" w:eastAsia="Times New Roman" w:hAnsi="Arial" w:cs="Arial"/>
          <w:bCs/>
          <w:sz w:val="22"/>
          <w:szCs w:val="22"/>
          <w:lang w:val="de-DE" w:eastAsia="de-DE"/>
        </w:rPr>
        <w:t>die richtigen</w:t>
      </w:r>
      <w:r w:rsidR="004E182D" w:rsidRPr="0052599A">
        <w:rPr>
          <w:rFonts w:ascii="Arial" w:eastAsia="Times New Roman" w:hAnsi="Arial" w:cs="Arial"/>
          <w:bCs/>
          <w:sz w:val="22"/>
          <w:szCs w:val="22"/>
          <w:lang w:val="de-DE" w:eastAsia="de-DE"/>
        </w:rPr>
        <w:t xml:space="preserve"> Bindungsstellen</w:t>
      </w:r>
      <w:r w:rsidR="0064087B" w:rsidRPr="0052599A">
        <w:rPr>
          <w:rFonts w:ascii="Arial" w:eastAsia="Times New Roman" w:hAnsi="Arial" w:cs="Arial"/>
          <w:bCs/>
          <w:sz w:val="22"/>
          <w:szCs w:val="22"/>
          <w:lang w:val="de-DE" w:eastAsia="de-DE"/>
        </w:rPr>
        <w:t xml:space="preserve"> im Genom</w:t>
      </w:r>
      <w:r w:rsidR="004E182D" w:rsidRPr="0052599A">
        <w:rPr>
          <w:rFonts w:ascii="Arial" w:eastAsia="Times New Roman" w:hAnsi="Arial" w:cs="Arial"/>
          <w:bCs/>
          <w:sz w:val="22"/>
          <w:szCs w:val="22"/>
          <w:lang w:val="de-DE" w:eastAsia="de-DE"/>
        </w:rPr>
        <w:t xml:space="preserve"> finden, war bisher </w:t>
      </w:r>
      <w:r w:rsidR="0064087B" w:rsidRPr="0052599A">
        <w:rPr>
          <w:rFonts w:ascii="Arial" w:eastAsia="Times New Roman" w:hAnsi="Arial" w:cs="Arial"/>
          <w:bCs/>
          <w:sz w:val="22"/>
          <w:szCs w:val="22"/>
          <w:lang w:val="de-DE" w:eastAsia="de-DE"/>
        </w:rPr>
        <w:t xml:space="preserve">aber </w:t>
      </w:r>
      <w:r w:rsidR="004E182D" w:rsidRPr="0052599A">
        <w:rPr>
          <w:rFonts w:ascii="Arial" w:eastAsia="Times New Roman" w:hAnsi="Arial" w:cs="Arial"/>
          <w:bCs/>
          <w:sz w:val="22"/>
          <w:szCs w:val="22"/>
          <w:lang w:val="de-DE" w:eastAsia="de-DE"/>
        </w:rPr>
        <w:t xml:space="preserve">ein Mysterium. </w:t>
      </w:r>
      <w:r w:rsidR="0064087B" w:rsidRPr="0052599A">
        <w:rPr>
          <w:rFonts w:ascii="Arial" w:eastAsia="Times New Roman" w:hAnsi="Arial" w:cs="Arial"/>
          <w:bCs/>
          <w:sz w:val="22"/>
          <w:szCs w:val="22"/>
          <w:lang w:val="de-DE" w:eastAsia="de-DE"/>
        </w:rPr>
        <w:t>Durch die Id</w:t>
      </w:r>
      <w:r w:rsidR="00516FE7">
        <w:rPr>
          <w:rFonts w:ascii="Arial" w:eastAsia="Times New Roman" w:hAnsi="Arial" w:cs="Arial"/>
          <w:bCs/>
          <w:sz w:val="22"/>
          <w:szCs w:val="22"/>
          <w:lang w:val="de-DE" w:eastAsia="de-DE"/>
        </w:rPr>
        <w:t>entifizierung der passenden DNA-</w:t>
      </w:r>
      <w:r w:rsidR="0064087B" w:rsidRPr="0052599A">
        <w:rPr>
          <w:rFonts w:ascii="Arial" w:eastAsia="Times New Roman" w:hAnsi="Arial" w:cs="Arial"/>
          <w:bCs/>
          <w:sz w:val="22"/>
          <w:szCs w:val="22"/>
          <w:lang w:val="de-DE" w:eastAsia="de-DE"/>
        </w:rPr>
        <w:t xml:space="preserve">Sequenzen sind wir hier nun einen großen Schritt weitergekommen, denn es ist unbedingt notwendig, diesen Mechanismus aufzuklären, um die Grundlagen dieser Polycomb-assoziierten Krankheiten zu verstehen. </w:t>
      </w:r>
    </w:p>
    <w:p w:rsidR="00610E28" w:rsidRPr="0052599A" w:rsidRDefault="00610E28" w:rsidP="00335346">
      <w:pPr>
        <w:autoSpaceDE w:val="0"/>
        <w:autoSpaceDN w:val="0"/>
        <w:adjustRightInd w:val="0"/>
        <w:spacing w:after="120" w:line="360" w:lineRule="auto"/>
        <w:ind w:left="567" w:right="332"/>
        <w:rPr>
          <w:rFonts w:ascii="Arial" w:eastAsia="Times New Roman" w:hAnsi="Arial" w:cs="Arial"/>
          <w:bCs/>
          <w:sz w:val="22"/>
          <w:szCs w:val="22"/>
          <w:lang w:val="de-DE" w:eastAsia="de-DE"/>
        </w:rPr>
      </w:pPr>
    </w:p>
    <w:p w:rsidR="004409C1" w:rsidRPr="00516FE7" w:rsidRDefault="004409C1" w:rsidP="00335346">
      <w:pPr>
        <w:autoSpaceDE w:val="0"/>
        <w:autoSpaceDN w:val="0"/>
        <w:adjustRightInd w:val="0"/>
        <w:spacing w:after="120" w:line="360" w:lineRule="auto"/>
        <w:ind w:left="567" w:right="332"/>
        <w:rPr>
          <w:rFonts w:ascii="Arial" w:eastAsia="Times New Roman" w:hAnsi="Arial" w:cs="Arial"/>
          <w:bCs/>
          <w:sz w:val="20"/>
          <w:szCs w:val="22"/>
          <w:lang w:val="de-AT" w:eastAsia="de-DE"/>
        </w:rPr>
      </w:pPr>
    </w:p>
    <w:p w:rsidR="004409C1" w:rsidRPr="00516FE7" w:rsidRDefault="004409C1" w:rsidP="00335346">
      <w:pPr>
        <w:autoSpaceDE w:val="0"/>
        <w:autoSpaceDN w:val="0"/>
        <w:adjustRightInd w:val="0"/>
        <w:spacing w:after="120" w:line="360" w:lineRule="auto"/>
        <w:ind w:left="567" w:right="332"/>
        <w:rPr>
          <w:rFonts w:ascii="Arial" w:eastAsia="Times New Roman" w:hAnsi="Arial" w:cs="Arial"/>
          <w:bCs/>
          <w:sz w:val="20"/>
          <w:szCs w:val="22"/>
          <w:lang w:val="de-AT" w:eastAsia="de-DE"/>
        </w:rPr>
      </w:pPr>
    </w:p>
    <w:p w:rsidR="004409C1" w:rsidRDefault="00602E19" w:rsidP="00335346">
      <w:pPr>
        <w:autoSpaceDE w:val="0"/>
        <w:autoSpaceDN w:val="0"/>
        <w:adjustRightInd w:val="0"/>
        <w:spacing w:after="120" w:line="360" w:lineRule="auto"/>
        <w:ind w:left="567" w:right="332"/>
        <w:rPr>
          <w:rFonts w:ascii="Arial" w:eastAsia="Times New Roman" w:hAnsi="Arial" w:cs="Arial"/>
          <w:bCs/>
          <w:sz w:val="20"/>
          <w:szCs w:val="22"/>
          <w:lang w:val="de-DE" w:eastAsia="de-DE"/>
        </w:rPr>
      </w:pPr>
      <w:r w:rsidRPr="00602E19">
        <w:rPr>
          <w:rFonts w:ascii="Arial" w:eastAsia="Times New Roman" w:hAnsi="Arial" w:cs="Arial"/>
          <w:bCs/>
          <w:sz w:val="20"/>
          <w:szCs w:val="22"/>
          <w:lang w:val="de-DE" w:eastAsia="de-DE"/>
        </w:rPr>
        <w:t>Die folgenden Fluoreszenz-mikroskopischen Aufnahmen verdeutlichen die Vorgehensweise in unseren Studien</w:t>
      </w:r>
      <w:r w:rsidR="0052599A">
        <w:rPr>
          <w:rFonts w:ascii="Arial" w:eastAsia="Times New Roman" w:hAnsi="Arial" w:cs="Arial"/>
          <w:bCs/>
          <w:sz w:val="20"/>
          <w:szCs w:val="22"/>
          <w:lang w:val="de-DE" w:eastAsia="de-DE"/>
        </w:rPr>
        <w:t>.</w:t>
      </w:r>
      <w:r w:rsidRPr="00602E19">
        <w:rPr>
          <w:rFonts w:ascii="Arial" w:eastAsia="Times New Roman" w:hAnsi="Arial" w:cs="Arial"/>
          <w:bCs/>
          <w:sz w:val="20"/>
          <w:szCs w:val="22"/>
          <w:lang w:val="de-DE" w:eastAsia="de-DE"/>
        </w:rPr>
        <w:t xml:space="preserve"> Oct4, Nestin und Tuj1 sind die Namen der Proteine, die in diesem Fall als Biomarker herangezogen wurden, um die verschiedenen Entwicklungsstadien der Zelltypen zu unterscheiden.</w:t>
      </w:r>
      <w:r w:rsidR="004E182D">
        <w:rPr>
          <w:rFonts w:ascii="Arial" w:eastAsia="Times New Roman" w:hAnsi="Arial" w:cs="Arial"/>
          <w:bCs/>
          <w:sz w:val="20"/>
          <w:szCs w:val="22"/>
          <w:lang w:val="de-DE" w:eastAsia="de-DE"/>
        </w:rPr>
        <w:t xml:space="preserve"> Unter normalen Umständen wachsen alle </w:t>
      </w:r>
      <w:r w:rsidR="0052599A">
        <w:rPr>
          <w:rFonts w:ascii="Arial" w:eastAsia="Times New Roman" w:hAnsi="Arial" w:cs="Arial"/>
          <w:bCs/>
          <w:sz w:val="20"/>
          <w:szCs w:val="22"/>
          <w:lang w:val="de-DE" w:eastAsia="de-DE"/>
        </w:rPr>
        <w:t>drei</w:t>
      </w:r>
      <w:r w:rsidR="004E182D">
        <w:rPr>
          <w:rFonts w:ascii="Arial" w:eastAsia="Times New Roman" w:hAnsi="Arial" w:cs="Arial"/>
          <w:bCs/>
          <w:sz w:val="20"/>
          <w:szCs w:val="22"/>
          <w:lang w:val="de-DE" w:eastAsia="de-DE"/>
        </w:rPr>
        <w:t xml:space="preserve"> Entwicklungsstadien diese</w:t>
      </w:r>
      <w:r w:rsidR="0052599A">
        <w:rPr>
          <w:rFonts w:ascii="Arial" w:eastAsia="Times New Roman" w:hAnsi="Arial" w:cs="Arial"/>
          <w:bCs/>
          <w:sz w:val="20"/>
          <w:szCs w:val="22"/>
          <w:lang w:val="de-DE" w:eastAsia="de-DE"/>
        </w:rPr>
        <w:t>s</w:t>
      </w:r>
      <w:r w:rsidR="004E182D">
        <w:rPr>
          <w:rFonts w:ascii="Arial" w:eastAsia="Times New Roman" w:hAnsi="Arial" w:cs="Arial"/>
          <w:bCs/>
          <w:sz w:val="20"/>
          <w:szCs w:val="22"/>
          <w:lang w:val="de-DE" w:eastAsia="de-DE"/>
        </w:rPr>
        <w:t xml:space="preserve"> Zelltyp</w:t>
      </w:r>
      <w:r w:rsidR="0052599A">
        <w:rPr>
          <w:rFonts w:ascii="Arial" w:eastAsia="Times New Roman" w:hAnsi="Arial" w:cs="Arial"/>
          <w:bCs/>
          <w:sz w:val="20"/>
          <w:szCs w:val="22"/>
          <w:lang w:val="de-DE" w:eastAsia="de-DE"/>
        </w:rPr>
        <w:t>s</w:t>
      </w:r>
      <w:r w:rsidR="004E182D">
        <w:rPr>
          <w:rFonts w:ascii="Arial" w:eastAsia="Times New Roman" w:hAnsi="Arial" w:cs="Arial"/>
          <w:bCs/>
          <w:sz w:val="20"/>
          <w:szCs w:val="22"/>
          <w:lang w:val="de-DE" w:eastAsia="de-DE"/>
        </w:rPr>
        <w:t xml:space="preserve"> parallel in derselben Kulturschale</w:t>
      </w:r>
      <w:r w:rsidR="004409C1">
        <w:rPr>
          <w:rFonts w:ascii="Arial" w:eastAsia="Times New Roman" w:hAnsi="Arial" w:cs="Arial"/>
          <w:bCs/>
          <w:sz w:val="20"/>
          <w:szCs w:val="22"/>
          <w:lang w:val="de-DE" w:eastAsia="de-DE"/>
        </w:rPr>
        <w:t>. Um die Entwicklung des „zellulären Gedächtnisses“ beobachten zu können</w:t>
      </w:r>
      <w:r w:rsidR="005C13B3">
        <w:rPr>
          <w:rFonts w:ascii="Arial" w:eastAsia="Times New Roman" w:hAnsi="Arial" w:cs="Arial"/>
          <w:bCs/>
          <w:sz w:val="20"/>
          <w:szCs w:val="22"/>
          <w:lang w:val="de-DE" w:eastAsia="de-DE"/>
        </w:rPr>
        <w:t>,</w:t>
      </w:r>
      <w:r w:rsidR="004409C1">
        <w:rPr>
          <w:rFonts w:ascii="Arial" w:eastAsia="Times New Roman" w:hAnsi="Arial" w:cs="Arial"/>
          <w:bCs/>
          <w:sz w:val="20"/>
          <w:szCs w:val="22"/>
          <w:lang w:val="de-DE" w:eastAsia="de-DE"/>
        </w:rPr>
        <w:t xml:space="preserve"> ist diese </w:t>
      </w:r>
      <w:r w:rsidR="004E182D">
        <w:rPr>
          <w:rFonts w:ascii="Arial" w:eastAsia="Times New Roman" w:hAnsi="Arial" w:cs="Arial"/>
          <w:bCs/>
          <w:sz w:val="20"/>
          <w:szCs w:val="22"/>
          <w:lang w:val="de-DE" w:eastAsia="de-DE"/>
        </w:rPr>
        <w:t xml:space="preserve">Mischung </w:t>
      </w:r>
      <w:r w:rsidR="004409C1">
        <w:rPr>
          <w:rFonts w:ascii="Arial" w:eastAsia="Times New Roman" w:hAnsi="Arial" w:cs="Arial"/>
          <w:bCs/>
          <w:sz w:val="20"/>
          <w:szCs w:val="22"/>
          <w:lang w:val="de-DE" w:eastAsia="de-DE"/>
        </w:rPr>
        <w:t>jedoch</w:t>
      </w:r>
      <w:r w:rsidR="004E182D">
        <w:rPr>
          <w:rFonts w:ascii="Arial" w:eastAsia="Times New Roman" w:hAnsi="Arial" w:cs="Arial"/>
          <w:bCs/>
          <w:sz w:val="20"/>
          <w:szCs w:val="22"/>
          <w:lang w:val="de-DE" w:eastAsia="de-DE"/>
        </w:rPr>
        <w:t xml:space="preserve"> ungeeignet</w:t>
      </w:r>
      <w:r w:rsidR="0052599A">
        <w:rPr>
          <w:rFonts w:ascii="Arial" w:eastAsia="Times New Roman" w:hAnsi="Arial" w:cs="Arial"/>
          <w:bCs/>
          <w:sz w:val="20"/>
          <w:szCs w:val="22"/>
          <w:lang w:val="de-DE" w:eastAsia="de-DE"/>
        </w:rPr>
        <w:t xml:space="preserve">. </w:t>
      </w:r>
      <w:r w:rsidR="004409C1">
        <w:rPr>
          <w:rFonts w:ascii="Arial" w:eastAsia="Times New Roman" w:hAnsi="Arial" w:cs="Arial"/>
          <w:bCs/>
          <w:sz w:val="20"/>
          <w:szCs w:val="22"/>
          <w:lang w:val="de-DE" w:eastAsia="de-DE"/>
        </w:rPr>
        <w:t xml:space="preserve">Daher werden die </w:t>
      </w:r>
      <w:r w:rsidR="0052599A">
        <w:rPr>
          <w:rFonts w:ascii="Arial" w:eastAsia="Times New Roman" w:hAnsi="Arial" w:cs="Arial"/>
          <w:bCs/>
          <w:sz w:val="20"/>
          <w:szCs w:val="22"/>
          <w:lang w:val="de-DE" w:eastAsia="de-DE"/>
        </w:rPr>
        <w:t>Zellen</w:t>
      </w:r>
      <w:r w:rsidR="004409C1">
        <w:rPr>
          <w:rFonts w:ascii="Arial" w:eastAsia="Times New Roman" w:hAnsi="Arial" w:cs="Arial"/>
          <w:bCs/>
          <w:sz w:val="20"/>
          <w:szCs w:val="22"/>
          <w:lang w:val="de-DE" w:eastAsia="de-DE"/>
        </w:rPr>
        <w:t xml:space="preserve"> mit der Hilfe von Biomarkern in die einzelnen</w:t>
      </w:r>
      <w:r w:rsidR="0052599A">
        <w:rPr>
          <w:rFonts w:ascii="Arial" w:eastAsia="Times New Roman" w:hAnsi="Arial" w:cs="Arial"/>
          <w:bCs/>
          <w:sz w:val="20"/>
          <w:szCs w:val="22"/>
          <w:lang w:val="de-DE" w:eastAsia="de-DE"/>
        </w:rPr>
        <w:t xml:space="preserve"> Entwicklungsstadi</w:t>
      </w:r>
      <w:r w:rsidR="004409C1">
        <w:rPr>
          <w:rFonts w:ascii="Arial" w:eastAsia="Times New Roman" w:hAnsi="Arial" w:cs="Arial"/>
          <w:bCs/>
          <w:sz w:val="20"/>
          <w:szCs w:val="22"/>
          <w:lang w:val="de-DE" w:eastAsia="de-DE"/>
        </w:rPr>
        <w:t>en aufgetrennt.</w:t>
      </w:r>
    </w:p>
    <w:p w:rsidR="004C0FD9" w:rsidRPr="003E60A3" w:rsidRDefault="004C0FD9" w:rsidP="00335346">
      <w:pPr>
        <w:ind w:left="567" w:right="332" w:firstLine="720"/>
        <w:rPr>
          <w:rFonts w:ascii="Arial" w:eastAsia="Times New Roman" w:hAnsi="Arial" w:cs="Arial"/>
          <w:lang w:val="de-AT"/>
        </w:rPr>
      </w:pPr>
      <w:r w:rsidRPr="009B4C1A">
        <w:rPr>
          <w:rFonts w:ascii="Arial" w:eastAsia="Times New Roman" w:hAnsi="Arial" w:cs="Arial"/>
          <w:lang w:val="de-AT"/>
        </w:rPr>
        <w:t>Stammzelle</w:t>
      </w:r>
      <w:r w:rsidRPr="009B4C1A">
        <w:rPr>
          <w:rFonts w:ascii="Arial" w:eastAsia="Times New Roman" w:hAnsi="Arial" w:cs="Arial"/>
          <w:lang w:val="de-AT"/>
        </w:rPr>
        <w:tab/>
      </w:r>
      <w:r w:rsidRPr="009B4C1A">
        <w:rPr>
          <w:rFonts w:ascii="Arial" w:eastAsia="Times New Roman" w:hAnsi="Arial" w:cs="Arial"/>
          <w:lang w:val="de-AT"/>
        </w:rPr>
        <w:tab/>
      </w:r>
      <w:r w:rsidRPr="009B4C1A">
        <w:rPr>
          <w:rFonts w:ascii="Arial" w:eastAsia="Times New Roman" w:hAnsi="Arial" w:cs="Arial"/>
          <w:lang w:val="de-AT"/>
        </w:rPr>
        <w:tab/>
        <w:t>Nervenvorläuferzelle</w:t>
      </w:r>
      <w:r w:rsidRPr="009B4C1A">
        <w:rPr>
          <w:rFonts w:ascii="Arial" w:eastAsia="Times New Roman" w:hAnsi="Arial" w:cs="Arial"/>
          <w:lang w:val="de-AT"/>
        </w:rPr>
        <w:tab/>
      </w:r>
      <w:r w:rsidRPr="009B4C1A">
        <w:rPr>
          <w:rFonts w:ascii="Arial" w:eastAsia="Times New Roman" w:hAnsi="Arial" w:cs="Arial"/>
          <w:lang w:val="de-AT"/>
        </w:rPr>
        <w:tab/>
        <w:t>Nervenzelle</w:t>
      </w:r>
      <w:r w:rsidRPr="009B4C1A">
        <w:rPr>
          <w:rFonts w:ascii="Arial" w:eastAsia="Times New Roman" w:hAnsi="Arial" w:cs="Arial"/>
          <w:lang w:val="de-AT"/>
        </w:rPr>
        <w:br/>
      </w:r>
      <w:r w:rsidR="00206B88">
        <w:rPr>
          <w:rFonts w:ascii="Arial" w:hAnsi="Arial" w:cs="Arial"/>
          <w:noProof/>
          <w:lang w:val="de-DE" w:eastAsia="de-DE"/>
        </w:rPr>
        <w:drawing>
          <wp:inline distT="0" distB="0" distL="0" distR="0">
            <wp:extent cx="6046470" cy="1618481"/>
            <wp:effectExtent l="19050" t="0" r="0" b="0"/>
            <wp:docPr id="4" name="Picture 1" descr="Bild_Leoni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_Leonie2.jpg"/>
                    <pic:cNvPicPr/>
                  </pic:nvPicPr>
                  <pic:blipFill>
                    <a:blip r:embed="rId8" cstate="print"/>
                    <a:stretch>
                      <a:fillRect/>
                    </a:stretch>
                  </pic:blipFill>
                  <pic:spPr>
                    <a:xfrm>
                      <a:off x="0" y="0"/>
                      <a:ext cx="6053302" cy="1620310"/>
                    </a:xfrm>
                    <a:prstGeom prst="rect">
                      <a:avLst/>
                    </a:prstGeom>
                  </pic:spPr>
                </pic:pic>
              </a:graphicData>
            </a:graphic>
          </wp:inline>
        </w:drawing>
      </w:r>
    </w:p>
    <w:p w:rsidR="004C0FD9" w:rsidRPr="003E60A3" w:rsidRDefault="004C0FD9" w:rsidP="00335346">
      <w:pPr>
        <w:ind w:left="567" w:right="332"/>
        <w:rPr>
          <w:rFonts w:ascii="Arial" w:eastAsia="Times New Roman" w:hAnsi="Arial" w:cs="Arial"/>
          <w:lang w:val="de-AT"/>
        </w:rPr>
      </w:pPr>
    </w:p>
    <w:p w:rsidR="006C32A9" w:rsidRPr="0015665F" w:rsidRDefault="006C32A9" w:rsidP="00335346">
      <w:pPr>
        <w:ind w:left="567" w:right="332"/>
        <w:rPr>
          <w:rFonts w:ascii="Arial" w:hAnsi="Arial" w:cs="Arial"/>
          <w:lang w:val="de-AT"/>
        </w:rPr>
      </w:pPr>
    </w:p>
    <w:sectPr w:rsidR="006C32A9" w:rsidRPr="0015665F" w:rsidSect="005736E8">
      <w:headerReference w:type="default" r:id="rId9"/>
      <w:footerReference w:type="default" r:id="rId10"/>
      <w:pgSz w:w="12240" w:h="15840"/>
      <w:pgMar w:top="1134" w:right="851" w:bottom="1134" w:left="851"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186D" w:rsidRDefault="00C5186D" w:rsidP="00CD659D">
      <w:r>
        <w:separator/>
      </w:r>
    </w:p>
  </w:endnote>
  <w:endnote w:type="continuationSeparator" w:id="0">
    <w:p w:rsidR="00C5186D" w:rsidRDefault="00C5186D" w:rsidP="00CD659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0315" w:rsidRPr="00DF0315" w:rsidRDefault="0052599A" w:rsidP="00DF0315">
    <w:pPr>
      <w:pStyle w:val="Fuzeile"/>
      <w:ind w:left="567"/>
      <w:rPr>
        <w:rFonts w:ascii="Arial" w:eastAsia="Times New Roman" w:hAnsi="Arial" w:cs="Arial"/>
        <w:color w:val="808080"/>
        <w:sz w:val="22"/>
        <w:lang w:val="de-DE" w:eastAsia="de-DE"/>
      </w:rPr>
    </w:pPr>
    <w:r w:rsidRPr="000124E8">
      <w:rPr>
        <w:rFonts w:ascii="Arial" w:eastAsia="Times New Roman" w:hAnsi="Arial" w:cs="Arial"/>
        <w:i/>
        <w:color w:val="808080"/>
        <w:sz w:val="18"/>
        <w:szCs w:val="18"/>
        <w:lang w:val="de-DE" w:eastAsia="de-DE"/>
      </w:rPr>
      <w:t xml:space="preserve">Amgen.Press.Academy. “Update:Personalisierte Medizin” Von der DNA über Biomarker zu individualisierter </w:t>
    </w:r>
    <w:r w:rsidRPr="00DF0315">
      <w:rPr>
        <w:rFonts w:ascii="Arial" w:eastAsia="Times New Roman" w:hAnsi="Arial" w:cs="Arial"/>
        <w:i/>
        <w:color w:val="808080"/>
        <w:sz w:val="18"/>
        <w:szCs w:val="18"/>
        <w:lang w:val="de-DE" w:eastAsia="de-DE"/>
      </w:rPr>
      <w:t xml:space="preserve">Medizin. </w:t>
    </w:r>
    <w:r w:rsidR="001001BA" w:rsidRPr="00DF0315">
      <w:rPr>
        <w:rFonts w:ascii="Arial" w:eastAsia="Times New Roman" w:hAnsi="Arial" w:cs="Arial"/>
        <w:color w:val="808080"/>
        <w:sz w:val="18"/>
        <w:szCs w:val="18"/>
        <w:lang w:val="de-DE" w:eastAsia="de-DE"/>
      </w:rPr>
      <w:fldChar w:fldCharType="begin"/>
    </w:r>
    <w:r w:rsidR="00DF0315" w:rsidRPr="00DF0315">
      <w:rPr>
        <w:rFonts w:ascii="Arial" w:eastAsia="Times New Roman" w:hAnsi="Arial" w:cs="Arial"/>
        <w:color w:val="808080"/>
        <w:sz w:val="18"/>
        <w:szCs w:val="18"/>
        <w:lang w:val="de-DE" w:eastAsia="de-DE"/>
      </w:rPr>
      <w:instrText xml:space="preserve">PAGE  </w:instrText>
    </w:r>
    <w:r w:rsidR="001001BA" w:rsidRPr="00DF0315">
      <w:rPr>
        <w:rFonts w:ascii="Arial" w:eastAsia="Times New Roman" w:hAnsi="Arial" w:cs="Arial"/>
        <w:color w:val="808080"/>
        <w:sz w:val="18"/>
        <w:szCs w:val="18"/>
        <w:lang w:val="de-DE" w:eastAsia="de-DE"/>
      </w:rPr>
      <w:fldChar w:fldCharType="separate"/>
    </w:r>
    <w:r w:rsidR="00C5186D">
      <w:rPr>
        <w:rFonts w:ascii="Arial" w:eastAsia="Times New Roman" w:hAnsi="Arial" w:cs="Arial"/>
        <w:noProof/>
        <w:color w:val="808080"/>
        <w:sz w:val="18"/>
        <w:szCs w:val="18"/>
        <w:lang w:val="de-DE" w:eastAsia="de-DE"/>
      </w:rPr>
      <w:t>1</w:t>
    </w:r>
    <w:r w:rsidR="001001BA" w:rsidRPr="00DF0315">
      <w:rPr>
        <w:rFonts w:ascii="Arial" w:eastAsia="Times New Roman" w:hAnsi="Arial" w:cs="Arial"/>
        <w:color w:val="808080"/>
        <w:sz w:val="18"/>
        <w:szCs w:val="18"/>
        <w:lang w:val="de-DE" w:eastAsia="de-DE"/>
      </w:rPr>
      <w:fldChar w:fldCharType="end"/>
    </w:r>
  </w:p>
  <w:p w:rsidR="0052599A" w:rsidRPr="000124E8" w:rsidRDefault="0052599A" w:rsidP="00DF0315">
    <w:pPr>
      <w:pStyle w:val="Fuzeile"/>
      <w:ind w:left="567" w:right="360"/>
      <w:rPr>
        <w:rFonts w:ascii="Arial" w:eastAsia="Times New Roman" w:hAnsi="Arial" w:cs="Arial"/>
        <w:i/>
        <w:color w:val="808080"/>
        <w:sz w:val="18"/>
        <w:szCs w:val="18"/>
        <w:lang w:val="de-DE" w:eastAsia="de-DE"/>
      </w:rPr>
    </w:pPr>
    <w:r w:rsidRPr="000124E8">
      <w:rPr>
        <w:rFonts w:ascii="Arial" w:eastAsia="Times New Roman" w:hAnsi="Arial" w:cs="Arial"/>
        <w:i/>
        <w:color w:val="808080"/>
        <w:sz w:val="18"/>
        <w:szCs w:val="18"/>
        <w:lang w:val="de-DE" w:eastAsia="de-DE"/>
      </w:rPr>
      <w:t xml:space="preserve">27. November 2012, </w:t>
    </w:r>
    <w:r w:rsidRPr="00602E19">
      <w:rPr>
        <w:rFonts w:ascii="Arial" w:eastAsia="Times New Roman" w:hAnsi="Arial" w:cs="Arial"/>
        <w:i/>
        <w:color w:val="808080"/>
        <w:sz w:val="18"/>
        <w:szCs w:val="18"/>
        <w:lang w:val="de-DE" w:eastAsia="de-DE"/>
      </w:rPr>
      <w:t>Dr.</w:t>
    </w:r>
    <w:r w:rsidRPr="00602E19">
      <w:rPr>
        <w:rFonts w:ascii="Arial" w:eastAsia="Times New Roman" w:hAnsi="Arial" w:cs="Arial"/>
        <w:i/>
        <w:color w:val="808080"/>
        <w:sz w:val="18"/>
        <w:szCs w:val="18"/>
        <w:vertAlign w:val="superscript"/>
        <w:lang w:val="de-DE" w:eastAsia="de-DE"/>
      </w:rPr>
      <w:t>in</w:t>
    </w:r>
    <w:r w:rsidRPr="00602E19">
      <w:rPr>
        <w:rFonts w:ascii="Arial" w:eastAsia="Times New Roman" w:hAnsi="Arial" w:cs="Arial"/>
        <w:i/>
        <w:color w:val="808080"/>
        <w:sz w:val="18"/>
        <w:szCs w:val="18"/>
        <w:lang w:val="de-DE" w:eastAsia="de-DE"/>
      </w:rPr>
      <w:t xml:space="preserve"> Leonie Ringrose:</w:t>
    </w:r>
    <w:r>
      <w:rPr>
        <w:rFonts w:ascii="Arial" w:eastAsia="Times New Roman" w:hAnsi="Arial" w:cs="Arial"/>
        <w:i/>
        <w:color w:val="808080"/>
        <w:sz w:val="18"/>
        <w:szCs w:val="18"/>
        <w:lang w:val="de-DE" w:eastAsia="de-DE"/>
      </w:rPr>
      <w:t xml:space="preserve"> </w:t>
    </w:r>
    <w:r w:rsidRPr="000124E8">
      <w:rPr>
        <w:rFonts w:ascii="Arial" w:eastAsia="Times New Roman" w:hAnsi="Arial" w:cs="Arial"/>
        <w:i/>
        <w:color w:val="808080"/>
        <w:sz w:val="18"/>
        <w:szCs w:val="18"/>
        <w:lang w:val="de-DE" w:eastAsia="de-DE"/>
      </w:rPr>
      <w:t>„</w:t>
    </w:r>
    <w:r w:rsidRPr="00602E19">
      <w:rPr>
        <w:rFonts w:ascii="Arial" w:eastAsia="Times New Roman" w:hAnsi="Arial" w:cs="Arial"/>
        <w:i/>
        <w:color w:val="808080"/>
        <w:sz w:val="18"/>
        <w:szCs w:val="18"/>
        <w:lang w:val="de-DE" w:eastAsia="de-DE"/>
      </w:rPr>
      <w:t>Die Bedeutung der Identifizierung von Biomarkern für Forschung und Wissenschaft</w:t>
    </w:r>
    <w:r w:rsidRPr="000124E8">
      <w:rPr>
        <w:rFonts w:ascii="Arial" w:eastAsia="Times New Roman" w:hAnsi="Arial" w:cs="Arial"/>
        <w:i/>
        <w:color w:val="808080"/>
        <w:sz w:val="18"/>
        <w:szCs w:val="18"/>
        <w:lang w:val="de-DE" w:eastAsia="de-DE"/>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186D" w:rsidRDefault="00C5186D" w:rsidP="00CD659D">
      <w:r>
        <w:separator/>
      </w:r>
    </w:p>
  </w:footnote>
  <w:footnote w:type="continuationSeparator" w:id="0">
    <w:p w:rsidR="00C5186D" w:rsidRDefault="00C5186D" w:rsidP="00CD659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599A" w:rsidRPr="00CD659D" w:rsidRDefault="0052599A" w:rsidP="00DF0315">
    <w:pPr>
      <w:pStyle w:val="Kopfzeile"/>
      <w:ind w:left="567"/>
      <w:rPr>
        <w:rFonts w:ascii="Arial" w:eastAsia="Times New Roman" w:hAnsi="Arial" w:cs="Times New Roman"/>
        <w:sz w:val="36"/>
        <w:szCs w:val="20"/>
        <w:lang w:val="en-US" w:eastAsia="de-DE"/>
      </w:rPr>
    </w:pPr>
    <w:r>
      <w:rPr>
        <w:rFonts w:ascii="Arial" w:eastAsia="Times New Roman" w:hAnsi="Arial" w:cs="Times New Roman"/>
        <w:noProof/>
        <w:sz w:val="36"/>
        <w:szCs w:val="20"/>
        <w:lang w:val="de-DE" w:eastAsia="de-DE"/>
      </w:rPr>
      <w:drawing>
        <wp:anchor distT="0" distB="0" distL="114300" distR="114300" simplePos="0" relativeHeight="251659264" behindDoc="0" locked="0" layoutInCell="1" allowOverlap="1">
          <wp:simplePos x="0" y="0"/>
          <wp:positionH relativeFrom="column">
            <wp:posOffset>5043805</wp:posOffset>
          </wp:positionH>
          <wp:positionV relativeFrom="paragraph">
            <wp:posOffset>-219710</wp:posOffset>
          </wp:positionV>
          <wp:extent cx="1529080" cy="920115"/>
          <wp:effectExtent l="19050" t="0" r="0" b="0"/>
          <wp:wrapThrough wrapText="bothSides">
            <wp:wrapPolygon edited="0">
              <wp:start x="-269" y="0"/>
              <wp:lineTo x="-269" y="21019"/>
              <wp:lineTo x="21528" y="21019"/>
              <wp:lineTo x="21528" y="0"/>
              <wp:lineTo x="-269" y="0"/>
            </wp:wrapPolygon>
          </wp:wrapThrough>
          <wp:docPr id="3" name="Picture 0" descr="IMBA_web_wei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BA_web_weiss.jpg"/>
                  <pic:cNvPicPr/>
                </pic:nvPicPr>
                <pic:blipFill>
                  <a:blip r:embed="rId1" cstate="print"/>
                  <a:stretch>
                    <a:fillRect/>
                  </a:stretch>
                </pic:blipFill>
                <pic:spPr>
                  <a:xfrm>
                    <a:off x="0" y="0"/>
                    <a:ext cx="1529080" cy="920115"/>
                  </a:xfrm>
                  <a:prstGeom prst="rect">
                    <a:avLst/>
                  </a:prstGeom>
                </pic:spPr>
              </pic:pic>
            </a:graphicData>
          </a:graphic>
        </wp:anchor>
      </w:drawing>
    </w:r>
    <w:r w:rsidRPr="00CD659D">
      <w:rPr>
        <w:rFonts w:ascii="Arial" w:eastAsia="Times New Roman" w:hAnsi="Arial" w:cs="Times New Roman"/>
        <w:sz w:val="36"/>
        <w:szCs w:val="20"/>
        <w:lang w:val="en-US" w:eastAsia="de-DE"/>
      </w:rPr>
      <w:t>AMGEN.Press.Academy</w:t>
    </w:r>
    <w:r>
      <w:rPr>
        <w:rFonts w:ascii="Arial" w:eastAsia="Times New Roman" w:hAnsi="Arial" w:cs="Times New Roman"/>
        <w:sz w:val="36"/>
        <w:szCs w:val="20"/>
        <w:lang w:val="en-US" w:eastAsia="de-DE"/>
      </w:rPr>
      <w:tab/>
    </w:r>
    <w:r>
      <w:rPr>
        <w:rFonts w:ascii="Arial" w:eastAsia="Times New Roman" w:hAnsi="Arial" w:cs="Times New Roman"/>
        <w:sz w:val="36"/>
        <w:szCs w:val="20"/>
        <w:lang w:val="en-US" w:eastAsia="de-DE"/>
      </w:rPr>
      <w:tab/>
    </w:r>
  </w:p>
  <w:p w:rsidR="0052599A" w:rsidRPr="00CD659D" w:rsidRDefault="0052599A">
    <w:pPr>
      <w:pStyle w:val="Kopfzeile"/>
      <w:rPr>
        <w:rFonts w:ascii="Arial" w:hAnsi="Arial" w:cs="Aria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8C17F1"/>
    <w:multiLevelType w:val="hybridMultilevel"/>
    <w:tmpl w:val="7A6AD490"/>
    <w:lvl w:ilvl="0" w:tplc="04070001">
      <w:start w:val="1"/>
      <w:numFmt w:val="bullet"/>
      <w:lvlText w:val=""/>
      <w:lvlJc w:val="left"/>
      <w:pPr>
        <w:ind w:left="1429" w:hanging="360"/>
      </w:pPr>
      <w:rPr>
        <w:rFonts w:ascii="Symbol" w:hAnsi="Symbol" w:hint="default"/>
      </w:rPr>
    </w:lvl>
    <w:lvl w:ilvl="1" w:tplc="04070003" w:tentative="1">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1">
    <w:nsid w:val="34C952A4"/>
    <w:multiLevelType w:val="hybridMultilevel"/>
    <w:tmpl w:val="7472D3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3DFC20D4"/>
    <w:multiLevelType w:val="hybridMultilevel"/>
    <w:tmpl w:val="C220CBDC"/>
    <w:lvl w:ilvl="0" w:tplc="0C070001">
      <w:start w:val="1"/>
      <w:numFmt w:val="bullet"/>
      <w:lvlText w:val=""/>
      <w:lvlJc w:val="left"/>
      <w:pPr>
        <w:ind w:left="1440" w:hanging="360"/>
      </w:pPr>
      <w:rPr>
        <w:rFonts w:ascii="Symbol" w:hAnsi="Symbol" w:hint="default"/>
      </w:rPr>
    </w:lvl>
    <w:lvl w:ilvl="1" w:tplc="0C070003">
      <w:start w:val="1"/>
      <w:numFmt w:val="bullet"/>
      <w:lvlText w:val="o"/>
      <w:lvlJc w:val="left"/>
      <w:pPr>
        <w:ind w:left="2160" w:hanging="360"/>
      </w:pPr>
      <w:rPr>
        <w:rFonts w:ascii="Courier New" w:hAnsi="Courier New" w:cs="Courier New" w:hint="default"/>
      </w:rPr>
    </w:lvl>
    <w:lvl w:ilvl="2" w:tplc="0C070005">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abstractNum w:abstractNumId="3">
    <w:nsid w:val="508130A1"/>
    <w:multiLevelType w:val="multilevel"/>
    <w:tmpl w:val="BDACE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hyphenationZone w:val="425"/>
  <w:drawingGridHorizontalSpacing w:val="360"/>
  <w:drawingGridVerticalSpacing w:val="360"/>
  <w:displayHorizontalDrawingGridEvery w:val="0"/>
  <w:displayVerticalDrawingGridEvery w:val="0"/>
  <w:characterSpacingControl w:val="doNotCompress"/>
  <w:savePreviewPicture/>
  <w:hdrShapeDefaults>
    <o:shapedefaults v:ext="edit" spidmax="17410"/>
  </w:hdrShapeDefaults>
  <w:footnotePr>
    <w:footnote w:id="-1"/>
    <w:footnote w:id="0"/>
  </w:footnotePr>
  <w:endnotePr>
    <w:endnote w:id="-1"/>
    <w:endnote w:id="0"/>
  </w:endnotePr>
  <w:compat>
    <w:doNotAutofitConstrainedTables/>
    <w:splitPgBreakAndParaMark/>
    <w:doNotVertAlignCellWithSp/>
    <w:doNotBreakConstrainedForcedTable/>
    <w:useAnsiKerningPairs/>
    <w:cachedColBalance/>
  </w:compat>
  <w:rsids>
    <w:rsidRoot w:val="007A2E25"/>
    <w:rsid w:val="000043BB"/>
    <w:rsid w:val="00017359"/>
    <w:rsid w:val="000249B7"/>
    <w:rsid w:val="00032CBF"/>
    <w:rsid w:val="00044579"/>
    <w:rsid w:val="00052DA9"/>
    <w:rsid w:val="000B6111"/>
    <w:rsid w:val="000D74CE"/>
    <w:rsid w:val="000F10A6"/>
    <w:rsid w:val="000F69E3"/>
    <w:rsid w:val="001001BA"/>
    <w:rsid w:val="001008BF"/>
    <w:rsid w:val="0015665F"/>
    <w:rsid w:val="001A07AA"/>
    <w:rsid w:val="001B4F88"/>
    <w:rsid w:val="001B7FB1"/>
    <w:rsid w:val="001E1716"/>
    <w:rsid w:val="00206B88"/>
    <w:rsid w:val="002B6B93"/>
    <w:rsid w:val="002C07A8"/>
    <w:rsid w:val="00335346"/>
    <w:rsid w:val="00346F9F"/>
    <w:rsid w:val="00364433"/>
    <w:rsid w:val="00383FF2"/>
    <w:rsid w:val="003B3BD6"/>
    <w:rsid w:val="003D2A25"/>
    <w:rsid w:val="003E0BB1"/>
    <w:rsid w:val="003E60A3"/>
    <w:rsid w:val="00407900"/>
    <w:rsid w:val="004240C2"/>
    <w:rsid w:val="004409C1"/>
    <w:rsid w:val="0044671B"/>
    <w:rsid w:val="004927A0"/>
    <w:rsid w:val="004B5696"/>
    <w:rsid w:val="004C0FD9"/>
    <w:rsid w:val="004D404D"/>
    <w:rsid w:val="004E182D"/>
    <w:rsid w:val="004E7FC2"/>
    <w:rsid w:val="004F0217"/>
    <w:rsid w:val="004F041B"/>
    <w:rsid w:val="004F78F6"/>
    <w:rsid w:val="00516FE7"/>
    <w:rsid w:val="00524D28"/>
    <w:rsid w:val="0052599A"/>
    <w:rsid w:val="005279FE"/>
    <w:rsid w:val="005572C8"/>
    <w:rsid w:val="0057276E"/>
    <w:rsid w:val="005736E8"/>
    <w:rsid w:val="00592D0D"/>
    <w:rsid w:val="005C051B"/>
    <w:rsid w:val="005C13B3"/>
    <w:rsid w:val="005C631E"/>
    <w:rsid w:val="005D683A"/>
    <w:rsid w:val="00602E19"/>
    <w:rsid w:val="00610E28"/>
    <w:rsid w:val="006113FF"/>
    <w:rsid w:val="006325AF"/>
    <w:rsid w:val="0064087B"/>
    <w:rsid w:val="00652CE0"/>
    <w:rsid w:val="00657CEC"/>
    <w:rsid w:val="0068720A"/>
    <w:rsid w:val="0069087B"/>
    <w:rsid w:val="006A0E90"/>
    <w:rsid w:val="006C32A9"/>
    <w:rsid w:val="006C3637"/>
    <w:rsid w:val="00712C23"/>
    <w:rsid w:val="007312F8"/>
    <w:rsid w:val="007324BC"/>
    <w:rsid w:val="007642F2"/>
    <w:rsid w:val="00777085"/>
    <w:rsid w:val="00793079"/>
    <w:rsid w:val="007A2E25"/>
    <w:rsid w:val="007B1506"/>
    <w:rsid w:val="007C02CE"/>
    <w:rsid w:val="00800829"/>
    <w:rsid w:val="008212A9"/>
    <w:rsid w:val="00821C5F"/>
    <w:rsid w:val="00865FB7"/>
    <w:rsid w:val="00880AFE"/>
    <w:rsid w:val="008B5382"/>
    <w:rsid w:val="008D23EC"/>
    <w:rsid w:val="008D6FCD"/>
    <w:rsid w:val="00901D65"/>
    <w:rsid w:val="009107F4"/>
    <w:rsid w:val="009241BC"/>
    <w:rsid w:val="00933EFB"/>
    <w:rsid w:val="00937462"/>
    <w:rsid w:val="009467C2"/>
    <w:rsid w:val="0097339E"/>
    <w:rsid w:val="00990AAE"/>
    <w:rsid w:val="009B05B8"/>
    <w:rsid w:val="009B4C1A"/>
    <w:rsid w:val="009F565F"/>
    <w:rsid w:val="00A03D13"/>
    <w:rsid w:val="00A05819"/>
    <w:rsid w:val="00A32FCE"/>
    <w:rsid w:val="00A42EE2"/>
    <w:rsid w:val="00AC505B"/>
    <w:rsid w:val="00AC644A"/>
    <w:rsid w:val="00B631B4"/>
    <w:rsid w:val="00B7283D"/>
    <w:rsid w:val="00B84691"/>
    <w:rsid w:val="00BB24AF"/>
    <w:rsid w:val="00BD1418"/>
    <w:rsid w:val="00BD3C01"/>
    <w:rsid w:val="00BF6491"/>
    <w:rsid w:val="00C5186D"/>
    <w:rsid w:val="00C90C78"/>
    <w:rsid w:val="00C9762A"/>
    <w:rsid w:val="00CB6168"/>
    <w:rsid w:val="00CD659D"/>
    <w:rsid w:val="00D23706"/>
    <w:rsid w:val="00D336EC"/>
    <w:rsid w:val="00D37C21"/>
    <w:rsid w:val="00DC2C83"/>
    <w:rsid w:val="00DE16B7"/>
    <w:rsid w:val="00DF0315"/>
    <w:rsid w:val="00E80174"/>
    <w:rsid w:val="00E963B3"/>
    <w:rsid w:val="00EA43A8"/>
    <w:rsid w:val="00EC2CD3"/>
    <w:rsid w:val="00ED3A17"/>
    <w:rsid w:val="00EF2DA5"/>
    <w:rsid w:val="00EF51A0"/>
    <w:rsid w:val="00F02D35"/>
    <w:rsid w:val="00F20994"/>
    <w:rsid w:val="00FC4D75"/>
    <w:rsid w:val="00FE2711"/>
  </w:rsids>
  <m:mathPr>
    <m:mathFont m:val="Cambria Math"/>
    <m:brkBin m:val="before"/>
    <m:brkBinSub m:val="--"/>
    <m:smallFrac m:val="off"/>
    <m:dispDef m:val="off"/>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752C4"/>
    <w:rPr>
      <w:lang w:val="en-GB"/>
    </w:rPr>
  </w:style>
  <w:style w:type="paragraph" w:styleId="berschrift3">
    <w:name w:val="heading 3"/>
    <w:basedOn w:val="Standard"/>
    <w:link w:val="berschrift3Zchn"/>
    <w:uiPriority w:val="9"/>
    <w:qFormat/>
    <w:rsid w:val="008D6FCD"/>
    <w:pPr>
      <w:spacing w:before="100" w:beforeAutospacing="1" w:after="100" w:afterAutospacing="1"/>
      <w:outlineLvl w:val="2"/>
    </w:pPr>
    <w:rPr>
      <w:rFonts w:ascii="Garamond" w:eastAsia="Times New Roman" w:hAnsi="Garamond" w:cs="Times New Roman"/>
      <w:b/>
      <w:bCs/>
      <w:sz w:val="31"/>
      <w:szCs w:val="31"/>
      <w:lang w:val="de-AT"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7312F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12F8"/>
    <w:rPr>
      <w:rFonts w:ascii="Tahoma" w:hAnsi="Tahoma" w:cs="Tahoma"/>
      <w:sz w:val="16"/>
      <w:szCs w:val="16"/>
      <w:lang w:val="en-GB"/>
    </w:rPr>
  </w:style>
  <w:style w:type="paragraph" w:styleId="Kopfzeile">
    <w:name w:val="header"/>
    <w:basedOn w:val="Standard"/>
    <w:link w:val="KopfzeileZchn"/>
    <w:uiPriority w:val="99"/>
    <w:semiHidden/>
    <w:unhideWhenUsed/>
    <w:rsid w:val="00CD659D"/>
    <w:pPr>
      <w:tabs>
        <w:tab w:val="center" w:pos="4536"/>
        <w:tab w:val="right" w:pos="9072"/>
      </w:tabs>
    </w:pPr>
  </w:style>
  <w:style w:type="character" w:customStyle="1" w:styleId="KopfzeileZchn">
    <w:name w:val="Kopfzeile Zchn"/>
    <w:basedOn w:val="Absatz-Standardschriftart"/>
    <w:link w:val="Kopfzeile"/>
    <w:uiPriority w:val="99"/>
    <w:semiHidden/>
    <w:rsid w:val="00CD659D"/>
    <w:rPr>
      <w:lang w:val="en-GB"/>
    </w:rPr>
  </w:style>
  <w:style w:type="paragraph" w:styleId="Fuzeile">
    <w:name w:val="footer"/>
    <w:basedOn w:val="Standard"/>
    <w:link w:val="FuzeileZchn"/>
    <w:uiPriority w:val="99"/>
    <w:unhideWhenUsed/>
    <w:rsid w:val="00CD659D"/>
    <w:pPr>
      <w:tabs>
        <w:tab w:val="center" w:pos="4536"/>
        <w:tab w:val="right" w:pos="9072"/>
      </w:tabs>
    </w:pPr>
  </w:style>
  <w:style w:type="character" w:customStyle="1" w:styleId="FuzeileZchn">
    <w:name w:val="Fußzeile Zchn"/>
    <w:basedOn w:val="Absatz-Standardschriftart"/>
    <w:link w:val="Fuzeile"/>
    <w:uiPriority w:val="99"/>
    <w:rsid w:val="00CD659D"/>
    <w:rPr>
      <w:lang w:val="en-GB"/>
    </w:rPr>
  </w:style>
  <w:style w:type="paragraph" w:styleId="Listenabsatz">
    <w:name w:val="List Paragraph"/>
    <w:basedOn w:val="Standard"/>
    <w:uiPriority w:val="34"/>
    <w:qFormat/>
    <w:rsid w:val="000249B7"/>
    <w:pPr>
      <w:ind w:left="720"/>
      <w:contextualSpacing/>
    </w:pPr>
  </w:style>
  <w:style w:type="character" w:customStyle="1" w:styleId="berschrift3Zchn">
    <w:name w:val="Überschrift 3 Zchn"/>
    <w:basedOn w:val="Absatz-Standardschriftart"/>
    <w:link w:val="berschrift3"/>
    <w:uiPriority w:val="9"/>
    <w:rsid w:val="008D6FCD"/>
    <w:rPr>
      <w:rFonts w:ascii="Garamond" w:eastAsia="Times New Roman" w:hAnsi="Garamond" w:cs="Times New Roman"/>
      <w:b/>
      <w:bCs/>
      <w:sz w:val="31"/>
      <w:szCs w:val="31"/>
      <w:lang w:val="de-AT" w:eastAsia="de-AT"/>
    </w:rPr>
  </w:style>
  <w:style w:type="character" w:styleId="Hyperlink">
    <w:name w:val="Hyperlink"/>
    <w:basedOn w:val="Absatz-Standardschriftart"/>
    <w:uiPriority w:val="99"/>
    <w:semiHidden/>
    <w:unhideWhenUsed/>
    <w:rsid w:val="00BD1418"/>
    <w:rPr>
      <w:color w:val="0000FF"/>
      <w:u w:val="single"/>
    </w:rPr>
  </w:style>
  <w:style w:type="character" w:styleId="Seitenzahl">
    <w:name w:val="page number"/>
    <w:basedOn w:val="Absatz-Standardschriftart"/>
    <w:rsid w:val="00DF0315"/>
  </w:style>
</w:styles>
</file>

<file path=word/webSettings.xml><?xml version="1.0" encoding="utf-8"?>
<w:webSettings xmlns:r="http://schemas.openxmlformats.org/officeDocument/2006/relationships" xmlns:w="http://schemas.openxmlformats.org/wordprocessingml/2006/main">
  <w:divs>
    <w:div w:id="2075732195">
      <w:bodyDiv w:val="1"/>
      <w:marLeft w:val="0"/>
      <w:marRight w:val="0"/>
      <w:marTop w:val="0"/>
      <w:marBottom w:val="0"/>
      <w:divBdr>
        <w:top w:val="none" w:sz="0" w:space="0" w:color="auto"/>
        <w:left w:val="none" w:sz="0" w:space="0" w:color="auto"/>
        <w:bottom w:val="none" w:sz="0" w:space="0" w:color="auto"/>
        <w:right w:val="none" w:sz="0" w:space="0" w:color="auto"/>
      </w:divBdr>
      <w:divsChild>
        <w:div w:id="626395246">
          <w:marLeft w:val="0"/>
          <w:marRight w:val="0"/>
          <w:marTop w:val="0"/>
          <w:marBottom w:val="0"/>
          <w:divBdr>
            <w:top w:val="none" w:sz="0" w:space="0" w:color="auto"/>
            <w:left w:val="none" w:sz="0" w:space="0" w:color="auto"/>
            <w:bottom w:val="none" w:sz="0" w:space="0" w:color="auto"/>
            <w:right w:val="none" w:sz="0" w:space="0" w:color="auto"/>
          </w:divBdr>
          <w:divsChild>
            <w:div w:id="1460109018">
              <w:marLeft w:val="0"/>
              <w:marRight w:val="0"/>
              <w:marTop w:val="0"/>
              <w:marBottom w:val="0"/>
              <w:divBdr>
                <w:top w:val="none" w:sz="0" w:space="0" w:color="auto"/>
                <w:left w:val="none" w:sz="0" w:space="0" w:color="auto"/>
                <w:bottom w:val="none" w:sz="0" w:space="0" w:color="auto"/>
                <w:right w:val="none" w:sz="0" w:space="0" w:color="auto"/>
              </w:divBdr>
              <w:divsChild>
                <w:div w:id="1637293948">
                  <w:marLeft w:val="0"/>
                  <w:marRight w:val="0"/>
                  <w:marTop w:val="0"/>
                  <w:marBottom w:val="0"/>
                  <w:divBdr>
                    <w:top w:val="none" w:sz="0" w:space="0" w:color="auto"/>
                    <w:left w:val="none" w:sz="0" w:space="0" w:color="auto"/>
                    <w:bottom w:val="none" w:sz="0" w:space="0" w:color="auto"/>
                    <w:right w:val="none" w:sz="0" w:space="0" w:color="auto"/>
                  </w:divBdr>
                  <w:divsChild>
                    <w:div w:id="1212421698">
                      <w:marLeft w:val="0"/>
                      <w:marRight w:val="0"/>
                      <w:marTop w:val="0"/>
                      <w:marBottom w:val="0"/>
                      <w:divBdr>
                        <w:top w:val="none" w:sz="0" w:space="0" w:color="auto"/>
                        <w:left w:val="none" w:sz="0" w:space="0" w:color="auto"/>
                        <w:bottom w:val="none" w:sz="0" w:space="0" w:color="auto"/>
                        <w:right w:val="none" w:sz="0" w:space="0" w:color="auto"/>
                      </w:divBdr>
                      <w:divsChild>
                        <w:div w:id="691346007">
                          <w:marLeft w:val="0"/>
                          <w:marRight w:val="0"/>
                          <w:marTop w:val="0"/>
                          <w:marBottom w:val="0"/>
                          <w:divBdr>
                            <w:top w:val="none" w:sz="0" w:space="0" w:color="auto"/>
                            <w:left w:val="none" w:sz="0" w:space="0" w:color="auto"/>
                            <w:bottom w:val="none" w:sz="0" w:space="0" w:color="auto"/>
                            <w:right w:val="none" w:sz="0" w:space="0" w:color="auto"/>
                          </w:divBdr>
                        </w:div>
                        <w:div w:id="13684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9FBCF7-5C71-4F77-8BC2-A5316874E5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1074</Words>
  <Characters>6768</Characters>
  <Application>Microsoft Office Word</Application>
  <DocSecurity>0</DocSecurity>
  <Lines>56</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Institute of Molecular Biotechnology Austria</Company>
  <LinksUpToDate>false</LinksUpToDate>
  <CharactersWithSpaces>7827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IMP/IMBA</dc:creator>
  <cp:lastModifiedBy>HARALD</cp:lastModifiedBy>
  <cp:revision>4</cp:revision>
  <cp:lastPrinted>2012-11-27T08:13:00Z</cp:lastPrinted>
  <dcterms:created xsi:type="dcterms:W3CDTF">2012-11-26T15:52:00Z</dcterms:created>
  <dcterms:modified xsi:type="dcterms:W3CDTF">2012-11-27T08:28:00Z</dcterms:modified>
</cp:coreProperties>
</file>