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rPr>
      </w:pPr>
    </w:p>
    <w:p w:rsidR="00F74753" w:rsidRPr="00F74753" w:rsidRDefault="00F74753" w:rsidP="00F74753">
      <w:pPr>
        <w:spacing w:after="120" w:line="360" w:lineRule="auto"/>
        <w:jc w:val="center"/>
        <w:rPr>
          <w:rFonts w:cs="Arial"/>
          <w:sz w:val="48"/>
          <w:szCs w:val="48"/>
        </w:rPr>
      </w:pPr>
    </w:p>
    <w:p w:rsidR="00F74753" w:rsidRPr="00F74753" w:rsidRDefault="00F74753" w:rsidP="00F74753">
      <w:pPr>
        <w:spacing w:after="120" w:line="360" w:lineRule="auto"/>
        <w:jc w:val="center"/>
        <w:rPr>
          <w:rFonts w:cs="Arial"/>
          <w:sz w:val="48"/>
          <w:szCs w:val="48"/>
        </w:rPr>
      </w:pPr>
      <w:r w:rsidRPr="00F74753">
        <w:rPr>
          <w:rFonts w:cs="Arial"/>
          <w:sz w:val="48"/>
          <w:szCs w:val="48"/>
        </w:rPr>
        <w:t>Curricula Vitae</w:t>
      </w:r>
    </w:p>
    <w:p w:rsidR="00F74753" w:rsidRPr="00F74753" w:rsidRDefault="00F74753" w:rsidP="00F74753">
      <w:pPr>
        <w:spacing w:after="120" w:line="360" w:lineRule="auto"/>
        <w:jc w:val="center"/>
        <w:rPr>
          <w:rFonts w:cs="Arial"/>
          <w:sz w:val="28"/>
          <w:szCs w:val="48"/>
        </w:rPr>
      </w:pPr>
      <w:r w:rsidRPr="00F74753">
        <w:rPr>
          <w:rFonts w:cs="Arial"/>
          <w:sz w:val="28"/>
          <w:szCs w:val="48"/>
        </w:rPr>
        <w:t>in alphabetischer Reihenfolge</w:t>
      </w:r>
    </w:p>
    <w:p w:rsidR="00F74753" w:rsidRPr="00F74753" w:rsidRDefault="00F74753" w:rsidP="00F74753">
      <w:pPr>
        <w:spacing w:after="120" w:line="360" w:lineRule="auto"/>
        <w:jc w:val="center"/>
        <w:rPr>
          <w:rFonts w:cs="Arial"/>
          <w:sz w:val="28"/>
          <w:szCs w:val="48"/>
        </w:rPr>
      </w:pPr>
      <w:r w:rsidRPr="00F74753">
        <w:rPr>
          <w:rFonts w:cs="Arial"/>
          <w:sz w:val="28"/>
          <w:szCs w:val="48"/>
        </w:rPr>
        <w:br/>
      </w:r>
    </w:p>
    <w:p w:rsidR="00F74753" w:rsidRPr="00F74753" w:rsidRDefault="00F74753" w:rsidP="00F74753">
      <w:pPr>
        <w:autoSpaceDE w:val="0"/>
        <w:autoSpaceDN w:val="0"/>
        <w:adjustRightInd w:val="0"/>
        <w:rPr>
          <w:rFonts w:cs="Arial"/>
        </w:rPr>
      </w:pPr>
      <w:r w:rsidRPr="00F74753">
        <w:rPr>
          <w:rFonts w:cs="Arial"/>
        </w:rPr>
        <w:br/>
      </w:r>
    </w:p>
    <w:p w:rsidR="00F74753" w:rsidRPr="00F74753" w:rsidRDefault="00F74753" w:rsidP="00F74753">
      <w:pPr>
        <w:pStyle w:val="NurText"/>
        <w:spacing w:line="360" w:lineRule="auto"/>
        <w:jc w:val="both"/>
        <w:rPr>
          <w:rFonts w:ascii="Arial" w:hAnsi="Arial" w:cs="Arial"/>
          <w:b/>
          <w:bCs/>
          <w:sz w:val="28"/>
          <w:szCs w:val="22"/>
        </w:rPr>
      </w:pPr>
      <w:r w:rsidRPr="00F74753">
        <w:rPr>
          <w:rFonts w:ascii="Arial" w:hAnsi="Arial" w:cs="Arial"/>
        </w:rPr>
        <w:br w:type="page"/>
      </w:r>
      <w:r w:rsidRPr="00F74753">
        <w:rPr>
          <w:rFonts w:ascii="Arial" w:hAnsi="Arial" w:cs="Arial"/>
          <w:b/>
          <w:bCs/>
          <w:sz w:val="28"/>
          <w:szCs w:val="22"/>
        </w:rPr>
        <w:lastRenderedPageBreak/>
        <w:t xml:space="preserve">Paul </w:t>
      </w:r>
      <w:proofErr w:type="spellStart"/>
      <w:r w:rsidRPr="00F74753">
        <w:rPr>
          <w:rFonts w:ascii="Arial" w:hAnsi="Arial" w:cs="Arial"/>
          <w:b/>
          <w:bCs/>
          <w:sz w:val="28"/>
          <w:szCs w:val="22"/>
        </w:rPr>
        <w:t>Kosma</w:t>
      </w:r>
      <w:proofErr w:type="spellEnd"/>
    </w:p>
    <w:p w:rsidR="00F74753" w:rsidRDefault="00F74753" w:rsidP="00F74753">
      <w:pPr>
        <w:pStyle w:val="NurText"/>
        <w:spacing w:line="360" w:lineRule="auto"/>
        <w:jc w:val="both"/>
        <w:rPr>
          <w:rFonts w:ascii="Arial" w:hAnsi="Arial" w:cs="Arial"/>
          <w:b/>
          <w:bCs/>
          <w:sz w:val="22"/>
          <w:szCs w:val="22"/>
          <w:lang w:val="en-GB"/>
        </w:rPr>
      </w:pPr>
    </w:p>
    <w:p w:rsidR="00F74753" w:rsidRPr="00F74753" w:rsidRDefault="00F74753" w:rsidP="00F74753">
      <w:pPr>
        <w:pStyle w:val="NurText"/>
        <w:spacing w:line="360" w:lineRule="auto"/>
        <w:jc w:val="both"/>
        <w:rPr>
          <w:rFonts w:ascii="Arial" w:hAnsi="Arial" w:cs="Arial"/>
          <w:sz w:val="22"/>
          <w:szCs w:val="22"/>
          <w:lang w:val="en-GB"/>
        </w:rPr>
      </w:pPr>
      <w:r w:rsidRPr="00F74753">
        <w:rPr>
          <w:rFonts w:ascii="Arial" w:hAnsi="Arial" w:cs="Arial"/>
          <w:b/>
          <w:bCs/>
          <w:sz w:val="22"/>
          <w:szCs w:val="22"/>
          <w:lang w:val="en-GB"/>
        </w:rPr>
        <w:t>Date of Birth:</w:t>
      </w:r>
      <w:r w:rsidRPr="00F74753">
        <w:rPr>
          <w:rFonts w:ascii="Arial" w:hAnsi="Arial" w:cs="Arial"/>
          <w:sz w:val="22"/>
          <w:szCs w:val="22"/>
          <w:lang w:val="en-GB"/>
        </w:rPr>
        <w:tab/>
      </w:r>
      <w:r w:rsidRPr="00F74753">
        <w:rPr>
          <w:rFonts w:ascii="Arial" w:hAnsi="Arial" w:cs="Arial"/>
          <w:sz w:val="22"/>
          <w:szCs w:val="22"/>
          <w:lang w:val="en-GB"/>
        </w:rPr>
        <w:tab/>
        <w:t>12th October 1953</w:t>
      </w:r>
    </w:p>
    <w:p w:rsidR="00F74753" w:rsidRPr="00F74753" w:rsidRDefault="00F74753" w:rsidP="00F74753">
      <w:pPr>
        <w:pStyle w:val="NurText"/>
        <w:ind w:right="-427"/>
        <w:jc w:val="both"/>
        <w:rPr>
          <w:rFonts w:ascii="Arial" w:hAnsi="Arial" w:cs="Arial"/>
          <w:sz w:val="22"/>
          <w:szCs w:val="22"/>
        </w:rPr>
      </w:pPr>
      <w:r w:rsidRPr="00F74753">
        <w:rPr>
          <w:rFonts w:ascii="Arial" w:hAnsi="Arial" w:cs="Arial"/>
          <w:b/>
          <w:bCs/>
          <w:sz w:val="22"/>
          <w:szCs w:val="22"/>
          <w:lang w:val="de-AT"/>
        </w:rPr>
        <w:t xml:space="preserve">Laboratory: </w:t>
      </w:r>
      <w:r w:rsidRPr="00F74753">
        <w:rPr>
          <w:rFonts w:ascii="Arial" w:hAnsi="Arial" w:cs="Arial"/>
          <w:sz w:val="22"/>
          <w:szCs w:val="22"/>
          <w:lang w:val="de-AT"/>
        </w:rPr>
        <w:tab/>
      </w:r>
      <w:r w:rsidRPr="00F74753">
        <w:rPr>
          <w:rFonts w:ascii="Arial" w:hAnsi="Arial" w:cs="Arial"/>
          <w:sz w:val="22"/>
          <w:szCs w:val="22"/>
          <w:lang w:val="de-AT"/>
        </w:rPr>
        <w:tab/>
        <w:t>Department für Chemie, Universität für Bode</w:t>
      </w:r>
      <w:proofErr w:type="spellStart"/>
      <w:r w:rsidRPr="00F74753">
        <w:rPr>
          <w:rFonts w:ascii="Arial" w:hAnsi="Arial" w:cs="Arial"/>
          <w:sz w:val="22"/>
          <w:szCs w:val="22"/>
        </w:rPr>
        <w:t>nkultur</w:t>
      </w:r>
      <w:proofErr w:type="spellEnd"/>
      <w:r w:rsidRPr="00F74753">
        <w:rPr>
          <w:rFonts w:ascii="Arial" w:hAnsi="Arial" w:cs="Arial"/>
          <w:sz w:val="22"/>
          <w:szCs w:val="22"/>
        </w:rPr>
        <w:t>, A-1190 Wien, Austria</w:t>
      </w:r>
    </w:p>
    <w:p w:rsidR="00F74753" w:rsidRPr="00F74753" w:rsidRDefault="00F74753" w:rsidP="00F74753">
      <w:pPr>
        <w:pStyle w:val="NurText"/>
        <w:tabs>
          <w:tab w:val="right" w:pos="9639"/>
        </w:tabs>
        <w:spacing w:line="360" w:lineRule="auto"/>
        <w:jc w:val="both"/>
        <w:rPr>
          <w:rFonts w:ascii="Arial" w:hAnsi="Arial" w:cs="Arial"/>
          <w:sz w:val="22"/>
          <w:szCs w:val="22"/>
          <w:u w:val="single"/>
          <w:lang w:val="de-AT"/>
        </w:rPr>
      </w:pPr>
      <w:r w:rsidRPr="00F74753">
        <w:rPr>
          <w:rFonts w:ascii="Arial" w:hAnsi="Arial" w:cs="Arial"/>
          <w:sz w:val="22"/>
          <w:szCs w:val="22"/>
          <w:u w:val="single"/>
          <w:lang w:val="de-AT"/>
        </w:rPr>
        <w:tab/>
      </w:r>
    </w:p>
    <w:p w:rsidR="00F74753" w:rsidRPr="003B0510" w:rsidRDefault="00F74753" w:rsidP="00F74753">
      <w:pPr>
        <w:pStyle w:val="NurText"/>
        <w:spacing w:line="360" w:lineRule="auto"/>
        <w:jc w:val="both"/>
        <w:rPr>
          <w:rFonts w:ascii="Arial" w:hAnsi="Arial" w:cs="Arial"/>
          <w:b/>
          <w:bCs/>
          <w:smallCaps/>
          <w:sz w:val="22"/>
          <w:szCs w:val="22"/>
          <w:u w:val="single"/>
          <w:lang w:val="en-US"/>
        </w:rPr>
      </w:pPr>
      <w:r w:rsidRPr="003B0510">
        <w:rPr>
          <w:rFonts w:ascii="Arial" w:hAnsi="Arial" w:cs="Arial"/>
          <w:b/>
          <w:bCs/>
          <w:smallCaps/>
          <w:sz w:val="22"/>
          <w:szCs w:val="22"/>
          <w:u w:val="single"/>
          <w:lang w:val="en-US"/>
        </w:rPr>
        <w:t>Education:</w:t>
      </w:r>
    </w:p>
    <w:p w:rsidR="00F74753" w:rsidRPr="00F74753" w:rsidRDefault="00F74753" w:rsidP="00F74753">
      <w:pPr>
        <w:pStyle w:val="NurText"/>
        <w:spacing w:line="360" w:lineRule="auto"/>
        <w:ind w:left="2127" w:hanging="2127"/>
        <w:jc w:val="both"/>
        <w:rPr>
          <w:rFonts w:ascii="Arial" w:hAnsi="Arial" w:cs="Arial"/>
          <w:sz w:val="22"/>
          <w:szCs w:val="22"/>
          <w:lang w:val="en-GB"/>
        </w:rPr>
      </w:pPr>
      <w:r w:rsidRPr="00F74753">
        <w:rPr>
          <w:rFonts w:ascii="Arial" w:hAnsi="Arial" w:cs="Arial"/>
          <w:sz w:val="22"/>
          <w:szCs w:val="22"/>
          <w:lang w:val="en-GB"/>
        </w:rPr>
        <w:t>1979 - 1980:</w:t>
      </w:r>
      <w:r w:rsidRPr="00F74753">
        <w:rPr>
          <w:rFonts w:ascii="Arial" w:hAnsi="Arial" w:cs="Arial"/>
          <w:sz w:val="22"/>
          <w:szCs w:val="22"/>
          <w:lang w:val="en-GB"/>
        </w:rPr>
        <w:tab/>
        <w:t>University of Technology-Vienna, PhD (</w:t>
      </w:r>
      <w:proofErr w:type="spellStart"/>
      <w:r w:rsidRPr="00F74753">
        <w:rPr>
          <w:rFonts w:ascii="Arial" w:hAnsi="Arial" w:cs="Arial"/>
          <w:sz w:val="22"/>
          <w:szCs w:val="22"/>
          <w:lang w:val="en-GB"/>
        </w:rPr>
        <w:t>Hons</w:t>
      </w:r>
      <w:proofErr w:type="spellEnd"/>
      <w:r w:rsidRPr="00F74753">
        <w:rPr>
          <w:rFonts w:ascii="Arial" w:hAnsi="Arial" w:cs="Arial"/>
          <w:sz w:val="22"/>
          <w:szCs w:val="22"/>
          <w:lang w:val="en-GB"/>
        </w:rPr>
        <w:t xml:space="preserve">, first class), Organic Chemistry – </w:t>
      </w:r>
      <w:r w:rsidRPr="00F74753">
        <w:rPr>
          <w:rFonts w:ascii="Arial" w:hAnsi="Arial" w:cs="Arial"/>
          <w:i/>
          <w:sz w:val="22"/>
          <w:szCs w:val="22"/>
          <w:lang w:val="en-GB"/>
        </w:rPr>
        <w:t>Heterocyclic chemistry</w:t>
      </w:r>
      <w:r w:rsidRPr="00F74753">
        <w:rPr>
          <w:rFonts w:ascii="Arial" w:hAnsi="Arial" w:cs="Arial"/>
          <w:sz w:val="22"/>
          <w:szCs w:val="22"/>
          <w:lang w:val="en-GB"/>
        </w:rPr>
        <w:tab/>
      </w:r>
    </w:p>
    <w:p w:rsidR="00F74753" w:rsidRPr="00F74753" w:rsidRDefault="00F74753" w:rsidP="00F74753">
      <w:pPr>
        <w:pStyle w:val="NurText"/>
        <w:ind w:left="2127" w:hanging="2127"/>
        <w:jc w:val="both"/>
        <w:rPr>
          <w:rFonts w:ascii="Arial" w:hAnsi="Arial" w:cs="Arial"/>
          <w:sz w:val="22"/>
          <w:szCs w:val="22"/>
          <w:lang w:val="en-GB"/>
        </w:rPr>
      </w:pPr>
      <w:r w:rsidRPr="00F74753">
        <w:rPr>
          <w:rFonts w:ascii="Arial" w:hAnsi="Arial" w:cs="Arial"/>
          <w:sz w:val="22"/>
          <w:szCs w:val="22"/>
          <w:lang w:val="en-GB"/>
        </w:rPr>
        <w:t>1972 - 1977:</w:t>
      </w:r>
      <w:r w:rsidRPr="00F74753">
        <w:rPr>
          <w:rFonts w:ascii="Arial" w:hAnsi="Arial" w:cs="Arial"/>
          <w:sz w:val="22"/>
          <w:szCs w:val="22"/>
          <w:lang w:val="en-GB"/>
        </w:rPr>
        <w:tab/>
        <w:t>University of Technology-Vienna, Diploma (</w:t>
      </w:r>
      <w:proofErr w:type="spellStart"/>
      <w:r w:rsidRPr="00F74753">
        <w:rPr>
          <w:rFonts w:ascii="Arial" w:hAnsi="Arial" w:cs="Arial"/>
          <w:sz w:val="22"/>
          <w:szCs w:val="22"/>
          <w:lang w:val="en-GB"/>
        </w:rPr>
        <w:t>Hons</w:t>
      </w:r>
      <w:proofErr w:type="spellEnd"/>
      <w:r w:rsidRPr="00F74753">
        <w:rPr>
          <w:rFonts w:ascii="Arial" w:hAnsi="Arial" w:cs="Arial"/>
          <w:sz w:val="22"/>
          <w:szCs w:val="22"/>
          <w:lang w:val="en-GB"/>
        </w:rPr>
        <w:t>, first class), Technical Chemistry</w:t>
      </w:r>
    </w:p>
    <w:p w:rsidR="00F74753" w:rsidRPr="00F74753" w:rsidRDefault="00F74753" w:rsidP="00F74753">
      <w:pPr>
        <w:pStyle w:val="NurText"/>
        <w:tabs>
          <w:tab w:val="right" w:pos="9639"/>
        </w:tabs>
        <w:spacing w:line="360" w:lineRule="auto"/>
        <w:jc w:val="both"/>
        <w:rPr>
          <w:rFonts w:ascii="Arial" w:hAnsi="Arial" w:cs="Arial"/>
          <w:sz w:val="22"/>
          <w:szCs w:val="22"/>
          <w:u w:val="single"/>
          <w:lang w:val="en-GB"/>
        </w:rPr>
      </w:pPr>
      <w:r w:rsidRPr="00F74753">
        <w:rPr>
          <w:rFonts w:ascii="Arial" w:hAnsi="Arial" w:cs="Arial"/>
          <w:sz w:val="22"/>
          <w:szCs w:val="22"/>
          <w:u w:val="single"/>
          <w:lang w:val="en-GB"/>
        </w:rPr>
        <w:tab/>
      </w:r>
    </w:p>
    <w:p w:rsidR="00F74753" w:rsidRPr="003B0510" w:rsidRDefault="00F74753" w:rsidP="00F74753">
      <w:pPr>
        <w:pStyle w:val="NurText"/>
        <w:spacing w:line="360" w:lineRule="auto"/>
        <w:jc w:val="both"/>
        <w:rPr>
          <w:rFonts w:ascii="Arial" w:hAnsi="Arial" w:cs="Arial"/>
          <w:b/>
          <w:bCs/>
          <w:smallCaps/>
          <w:sz w:val="22"/>
          <w:szCs w:val="22"/>
          <w:u w:val="single"/>
          <w:lang w:val="en-US"/>
        </w:rPr>
      </w:pPr>
      <w:r w:rsidRPr="003B0510">
        <w:rPr>
          <w:rFonts w:ascii="Arial" w:hAnsi="Arial" w:cs="Arial"/>
          <w:b/>
          <w:bCs/>
          <w:smallCaps/>
          <w:sz w:val="22"/>
          <w:szCs w:val="22"/>
          <w:u w:val="single"/>
          <w:lang w:val="en-US"/>
        </w:rPr>
        <w:t>Academic Employment and major grants:</w:t>
      </w:r>
    </w:p>
    <w:p w:rsidR="00F74753" w:rsidRPr="00F74753" w:rsidRDefault="00F74753" w:rsidP="00F74753">
      <w:pPr>
        <w:pStyle w:val="NurText"/>
        <w:spacing w:line="360" w:lineRule="auto"/>
        <w:ind w:left="2100" w:hanging="2100"/>
        <w:jc w:val="both"/>
        <w:rPr>
          <w:rFonts w:ascii="Arial" w:hAnsi="Arial" w:cs="Arial"/>
          <w:sz w:val="22"/>
          <w:szCs w:val="22"/>
          <w:lang w:val="en-GB"/>
        </w:rPr>
      </w:pPr>
      <w:r w:rsidRPr="00F74753">
        <w:rPr>
          <w:rFonts w:ascii="Arial" w:hAnsi="Arial" w:cs="Arial"/>
          <w:sz w:val="22"/>
          <w:szCs w:val="22"/>
          <w:lang w:val="en-US"/>
        </w:rPr>
        <w:t>Present position:</w:t>
      </w:r>
      <w:r w:rsidRPr="00F74753">
        <w:rPr>
          <w:rFonts w:ascii="Arial" w:hAnsi="Arial" w:cs="Arial"/>
          <w:sz w:val="22"/>
          <w:szCs w:val="22"/>
          <w:lang w:val="en-US"/>
        </w:rPr>
        <w:tab/>
        <w:t>Professor and Head of Department of Chemistry</w:t>
      </w:r>
      <w:r w:rsidRPr="00F74753">
        <w:rPr>
          <w:rFonts w:ascii="Arial" w:hAnsi="Arial" w:cs="Arial"/>
          <w:sz w:val="22"/>
          <w:szCs w:val="22"/>
          <w:lang w:val="en-GB"/>
        </w:rPr>
        <w:t xml:space="preserve">, </w:t>
      </w:r>
      <w:proofErr w:type="spellStart"/>
      <w:r w:rsidRPr="00F74753">
        <w:rPr>
          <w:rFonts w:ascii="Arial" w:hAnsi="Arial" w:cs="Arial"/>
          <w:sz w:val="22"/>
          <w:szCs w:val="22"/>
          <w:lang w:val="en-GB"/>
        </w:rPr>
        <w:t>Universität</w:t>
      </w:r>
      <w:proofErr w:type="spellEnd"/>
      <w:r w:rsidRPr="00F74753">
        <w:rPr>
          <w:rFonts w:ascii="Arial" w:hAnsi="Arial" w:cs="Arial"/>
          <w:sz w:val="22"/>
          <w:szCs w:val="22"/>
          <w:lang w:val="en-GB"/>
        </w:rPr>
        <w:t xml:space="preserve"> </w:t>
      </w:r>
      <w:proofErr w:type="spellStart"/>
      <w:r w:rsidRPr="00F74753">
        <w:rPr>
          <w:rFonts w:ascii="Arial" w:hAnsi="Arial" w:cs="Arial"/>
          <w:sz w:val="22"/>
          <w:szCs w:val="22"/>
          <w:lang w:val="en-GB"/>
        </w:rPr>
        <w:t>für</w:t>
      </w:r>
      <w:proofErr w:type="spellEnd"/>
      <w:r w:rsidRPr="00F74753">
        <w:rPr>
          <w:rFonts w:ascii="Arial" w:hAnsi="Arial" w:cs="Arial"/>
          <w:sz w:val="22"/>
          <w:szCs w:val="22"/>
          <w:lang w:val="en-GB"/>
        </w:rPr>
        <w:t xml:space="preserve"> </w:t>
      </w:r>
      <w:proofErr w:type="spellStart"/>
      <w:r w:rsidRPr="00F74753">
        <w:rPr>
          <w:rFonts w:ascii="Arial" w:hAnsi="Arial" w:cs="Arial"/>
          <w:sz w:val="22"/>
          <w:szCs w:val="22"/>
          <w:lang w:val="en-GB"/>
        </w:rPr>
        <w:t>Bodenkultur</w:t>
      </w:r>
      <w:proofErr w:type="spellEnd"/>
      <w:r w:rsidRPr="00F74753">
        <w:rPr>
          <w:rFonts w:ascii="Arial" w:hAnsi="Arial" w:cs="Arial"/>
          <w:sz w:val="22"/>
          <w:szCs w:val="22"/>
          <w:lang w:val="en-GB"/>
        </w:rPr>
        <w:t xml:space="preserve"> Wien (BOKU)</w:t>
      </w:r>
    </w:p>
    <w:p w:rsidR="00F74753" w:rsidRPr="00F74753" w:rsidRDefault="00F74753" w:rsidP="00F74753">
      <w:pPr>
        <w:pStyle w:val="NurText"/>
        <w:spacing w:line="360" w:lineRule="auto"/>
        <w:ind w:left="2100" w:hanging="2100"/>
        <w:jc w:val="both"/>
        <w:rPr>
          <w:rFonts w:ascii="Arial" w:hAnsi="Arial" w:cs="Arial"/>
          <w:sz w:val="22"/>
          <w:szCs w:val="22"/>
          <w:lang w:val="en-GB"/>
        </w:rPr>
      </w:pPr>
      <w:r w:rsidRPr="00F74753">
        <w:rPr>
          <w:rFonts w:ascii="Arial" w:hAnsi="Arial" w:cs="Arial"/>
          <w:sz w:val="22"/>
          <w:szCs w:val="22"/>
          <w:lang w:val="en-GB"/>
        </w:rPr>
        <w:t>2006-2009</w:t>
      </w:r>
      <w:r w:rsidRPr="00F74753">
        <w:rPr>
          <w:rFonts w:ascii="Arial" w:hAnsi="Arial" w:cs="Arial"/>
          <w:sz w:val="22"/>
          <w:szCs w:val="22"/>
          <w:lang w:val="en-GB"/>
        </w:rPr>
        <w:tab/>
        <w:t xml:space="preserve">Scientific </w:t>
      </w:r>
      <w:proofErr w:type="gramStart"/>
      <w:r w:rsidRPr="00F74753">
        <w:rPr>
          <w:rFonts w:ascii="Arial" w:hAnsi="Arial" w:cs="Arial"/>
          <w:sz w:val="22"/>
          <w:szCs w:val="22"/>
          <w:lang w:val="en-GB"/>
        </w:rPr>
        <w:t>Director</w:t>
      </w:r>
      <w:proofErr w:type="gramEnd"/>
      <w:r w:rsidRPr="00F74753">
        <w:rPr>
          <w:rFonts w:ascii="Arial" w:hAnsi="Arial" w:cs="Arial"/>
          <w:sz w:val="22"/>
          <w:szCs w:val="22"/>
          <w:lang w:val="en-GB"/>
        </w:rPr>
        <w:t xml:space="preserve"> of Antiviral Spot of Excellence (ASPEX)-Vienna</w:t>
      </w:r>
    </w:p>
    <w:p w:rsidR="00F74753" w:rsidRPr="00F74753" w:rsidRDefault="00F74753" w:rsidP="00F74753">
      <w:pPr>
        <w:pStyle w:val="NurText"/>
        <w:spacing w:line="360" w:lineRule="auto"/>
        <w:jc w:val="both"/>
        <w:rPr>
          <w:rFonts w:ascii="Arial" w:hAnsi="Arial" w:cs="Arial"/>
          <w:sz w:val="22"/>
          <w:szCs w:val="22"/>
          <w:lang w:val="en-GB"/>
        </w:rPr>
      </w:pPr>
      <w:r w:rsidRPr="00F74753">
        <w:rPr>
          <w:rFonts w:ascii="Arial" w:hAnsi="Arial" w:cs="Arial"/>
          <w:sz w:val="22"/>
          <w:szCs w:val="22"/>
          <w:lang w:val="en-GB"/>
        </w:rPr>
        <w:t>1998-2006</w:t>
      </w:r>
      <w:r w:rsidRPr="00F74753">
        <w:rPr>
          <w:rFonts w:ascii="Arial" w:hAnsi="Arial" w:cs="Arial"/>
          <w:sz w:val="22"/>
          <w:szCs w:val="22"/>
          <w:lang w:val="en-GB"/>
        </w:rPr>
        <w:tab/>
      </w:r>
      <w:r w:rsidRPr="00F74753">
        <w:rPr>
          <w:rFonts w:ascii="Arial" w:hAnsi="Arial" w:cs="Arial"/>
          <w:sz w:val="22"/>
          <w:szCs w:val="22"/>
          <w:lang w:val="en-GB"/>
        </w:rPr>
        <w:tab/>
        <w:t>Director of Christian-Doppler Laboratory of Pulp Reactivity</w:t>
      </w:r>
    </w:p>
    <w:p w:rsidR="00F74753" w:rsidRPr="00F74753" w:rsidRDefault="00F74753" w:rsidP="00F74753">
      <w:pPr>
        <w:pStyle w:val="NurText"/>
        <w:spacing w:line="360" w:lineRule="auto"/>
        <w:jc w:val="both"/>
        <w:rPr>
          <w:rFonts w:ascii="Arial" w:hAnsi="Arial" w:cs="Arial"/>
          <w:sz w:val="22"/>
          <w:szCs w:val="22"/>
        </w:rPr>
      </w:pPr>
      <w:r w:rsidRPr="00F74753">
        <w:rPr>
          <w:rFonts w:ascii="Arial" w:hAnsi="Arial" w:cs="Arial"/>
          <w:sz w:val="22"/>
          <w:szCs w:val="22"/>
        </w:rPr>
        <w:t>1990</w:t>
      </w:r>
      <w:r w:rsidRPr="00F74753">
        <w:rPr>
          <w:rFonts w:ascii="Arial" w:hAnsi="Arial" w:cs="Arial"/>
          <w:sz w:val="22"/>
          <w:szCs w:val="22"/>
        </w:rPr>
        <w:tab/>
      </w:r>
      <w:r w:rsidRPr="00F74753">
        <w:rPr>
          <w:rFonts w:ascii="Arial" w:hAnsi="Arial" w:cs="Arial"/>
          <w:sz w:val="22"/>
          <w:szCs w:val="22"/>
        </w:rPr>
        <w:tab/>
      </w:r>
      <w:r w:rsidRPr="00F74753">
        <w:rPr>
          <w:rFonts w:ascii="Arial" w:hAnsi="Arial" w:cs="Arial"/>
          <w:sz w:val="22"/>
          <w:szCs w:val="22"/>
        </w:rPr>
        <w:tab/>
      </w:r>
      <w:proofErr w:type="spellStart"/>
      <w:r w:rsidRPr="00F74753">
        <w:rPr>
          <w:rFonts w:ascii="Arial" w:hAnsi="Arial" w:cs="Arial"/>
          <w:sz w:val="22"/>
          <w:szCs w:val="22"/>
        </w:rPr>
        <w:t>Chair</w:t>
      </w:r>
      <w:proofErr w:type="spellEnd"/>
      <w:r w:rsidRPr="00F74753">
        <w:rPr>
          <w:rFonts w:ascii="Arial" w:hAnsi="Arial" w:cs="Arial"/>
          <w:sz w:val="22"/>
          <w:szCs w:val="22"/>
        </w:rPr>
        <w:t xml:space="preserve"> in </w:t>
      </w:r>
      <w:proofErr w:type="spellStart"/>
      <w:r w:rsidRPr="00F74753">
        <w:rPr>
          <w:rFonts w:ascii="Arial" w:hAnsi="Arial" w:cs="Arial"/>
          <w:sz w:val="22"/>
          <w:szCs w:val="22"/>
        </w:rPr>
        <w:t>Organic</w:t>
      </w:r>
      <w:proofErr w:type="spellEnd"/>
      <w:r w:rsidRPr="00F74753">
        <w:rPr>
          <w:rFonts w:ascii="Arial" w:hAnsi="Arial" w:cs="Arial"/>
          <w:sz w:val="22"/>
          <w:szCs w:val="22"/>
        </w:rPr>
        <w:t xml:space="preserve"> Chemistry, Universität für Bodenkultur Wien (BOKU)</w:t>
      </w:r>
    </w:p>
    <w:p w:rsidR="00F74753" w:rsidRPr="00F74753" w:rsidRDefault="00F74753" w:rsidP="00F74753">
      <w:pPr>
        <w:pStyle w:val="NurText"/>
        <w:spacing w:line="360" w:lineRule="auto"/>
        <w:ind w:left="2127" w:hanging="2127"/>
        <w:jc w:val="both"/>
        <w:rPr>
          <w:rFonts w:ascii="Arial" w:hAnsi="Arial" w:cs="Arial"/>
          <w:sz w:val="22"/>
          <w:szCs w:val="22"/>
          <w:lang w:val="en-GB"/>
        </w:rPr>
      </w:pPr>
      <w:r w:rsidRPr="00F74753">
        <w:rPr>
          <w:rFonts w:ascii="Arial" w:hAnsi="Arial" w:cs="Arial"/>
          <w:sz w:val="22"/>
          <w:szCs w:val="22"/>
          <w:lang w:val="en-GB"/>
        </w:rPr>
        <w:t>1983 -1985:</w:t>
      </w:r>
      <w:r w:rsidRPr="00F74753">
        <w:rPr>
          <w:rFonts w:ascii="Arial" w:hAnsi="Arial" w:cs="Arial"/>
          <w:sz w:val="22"/>
          <w:szCs w:val="22"/>
          <w:lang w:val="en-GB"/>
        </w:rPr>
        <w:tab/>
        <w:t>Postdoctoral Research with Frank Unger, SANDOZ Research Centre Vienna</w:t>
      </w:r>
    </w:p>
    <w:p w:rsidR="00F74753" w:rsidRPr="00F74753" w:rsidRDefault="00F74753" w:rsidP="00F74753">
      <w:pPr>
        <w:pStyle w:val="NurText"/>
        <w:spacing w:line="360" w:lineRule="auto"/>
        <w:ind w:left="2100" w:right="-142" w:hanging="2100"/>
        <w:jc w:val="both"/>
        <w:rPr>
          <w:rFonts w:ascii="Arial" w:hAnsi="Arial" w:cs="Arial"/>
          <w:sz w:val="22"/>
          <w:szCs w:val="22"/>
          <w:lang w:val="en-US"/>
        </w:rPr>
      </w:pPr>
      <w:r w:rsidRPr="00F74753">
        <w:rPr>
          <w:rFonts w:ascii="Arial" w:hAnsi="Arial" w:cs="Arial"/>
          <w:sz w:val="22"/>
          <w:szCs w:val="22"/>
          <w:lang w:val="en-US"/>
        </w:rPr>
        <w:t>1983</w:t>
      </w:r>
      <w:r w:rsidRPr="00F74753">
        <w:rPr>
          <w:rFonts w:ascii="Arial" w:hAnsi="Arial" w:cs="Arial"/>
          <w:sz w:val="22"/>
          <w:szCs w:val="22"/>
          <w:lang w:val="en-US"/>
        </w:rPr>
        <w:tab/>
        <w:t xml:space="preserve">Postdoctoral Research, N.D. </w:t>
      </w:r>
      <w:proofErr w:type="spellStart"/>
      <w:r w:rsidRPr="00F74753">
        <w:rPr>
          <w:rFonts w:ascii="Arial" w:hAnsi="Arial" w:cs="Arial"/>
          <w:sz w:val="22"/>
          <w:szCs w:val="22"/>
          <w:lang w:val="en-US"/>
        </w:rPr>
        <w:t>Zelinsky</w:t>
      </w:r>
      <w:proofErr w:type="spellEnd"/>
      <w:r w:rsidRPr="00F74753">
        <w:rPr>
          <w:rFonts w:ascii="Arial" w:hAnsi="Arial" w:cs="Arial"/>
          <w:sz w:val="22"/>
          <w:szCs w:val="22"/>
          <w:lang w:val="en-US"/>
        </w:rPr>
        <w:t xml:space="preserve"> Institute of Organic Chemistry, Russian Academy of Sciences, Moscow</w:t>
      </w:r>
    </w:p>
    <w:p w:rsidR="00F74753" w:rsidRPr="00F74753" w:rsidRDefault="00F74753" w:rsidP="00F74753">
      <w:pPr>
        <w:pStyle w:val="NurText"/>
        <w:spacing w:line="360" w:lineRule="auto"/>
        <w:ind w:left="2100" w:hanging="2100"/>
        <w:jc w:val="both"/>
        <w:rPr>
          <w:rFonts w:ascii="Arial" w:hAnsi="Arial" w:cs="Arial"/>
          <w:sz w:val="22"/>
          <w:szCs w:val="22"/>
          <w:lang w:val="en-GB"/>
        </w:rPr>
      </w:pPr>
      <w:r w:rsidRPr="00F74753">
        <w:rPr>
          <w:rFonts w:ascii="Arial" w:hAnsi="Arial" w:cs="Arial"/>
          <w:sz w:val="22"/>
          <w:szCs w:val="22"/>
          <w:lang w:val="en-GB"/>
        </w:rPr>
        <w:t>1980 - 1988:</w:t>
      </w:r>
      <w:r w:rsidRPr="00F74753">
        <w:rPr>
          <w:rFonts w:ascii="Arial" w:hAnsi="Arial" w:cs="Arial"/>
          <w:sz w:val="22"/>
          <w:szCs w:val="22"/>
          <w:lang w:val="en-GB"/>
        </w:rPr>
        <w:tab/>
        <w:t xml:space="preserve">University Assistant at Institute of Chemistry, </w:t>
      </w:r>
      <w:proofErr w:type="spellStart"/>
      <w:r w:rsidRPr="00F74753">
        <w:rPr>
          <w:rFonts w:ascii="Arial" w:hAnsi="Arial" w:cs="Arial"/>
          <w:sz w:val="22"/>
          <w:szCs w:val="22"/>
          <w:lang w:val="en-GB"/>
        </w:rPr>
        <w:t>Universität</w:t>
      </w:r>
      <w:proofErr w:type="spellEnd"/>
      <w:r w:rsidRPr="00F74753">
        <w:rPr>
          <w:rFonts w:ascii="Arial" w:hAnsi="Arial" w:cs="Arial"/>
          <w:sz w:val="22"/>
          <w:szCs w:val="22"/>
          <w:lang w:val="en-GB"/>
        </w:rPr>
        <w:t xml:space="preserve"> </w:t>
      </w:r>
      <w:proofErr w:type="spellStart"/>
      <w:r w:rsidRPr="00F74753">
        <w:rPr>
          <w:rFonts w:ascii="Arial" w:hAnsi="Arial" w:cs="Arial"/>
          <w:sz w:val="22"/>
          <w:szCs w:val="22"/>
          <w:lang w:val="en-GB"/>
        </w:rPr>
        <w:t>für</w:t>
      </w:r>
      <w:proofErr w:type="spellEnd"/>
      <w:r w:rsidRPr="00F74753">
        <w:rPr>
          <w:rFonts w:ascii="Arial" w:hAnsi="Arial" w:cs="Arial"/>
          <w:sz w:val="22"/>
          <w:szCs w:val="22"/>
          <w:lang w:val="en-GB"/>
        </w:rPr>
        <w:t xml:space="preserve"> </w:t>
      </w:r>
      <w:proofErr w:type="spellStart"/>
      <w:r w:rsidRPr="00F74753">
        <w:rPr>
          <w:rFonts w:ascii="Arial" w:hAnsi="Arial" w:cs="Arial"/>
          <w:sz w:val="22"/>
          <w:szCs w:val="22"/>
          <w:lang w:val="en-GB"/>
        </w:rPr>
        <w:t>Bodenkultur</w:t>
      </w:r>
      <w:proofErr w:type="spellEnd"/>
      <w:r w:rsidRPr="00F74753">
        <w:rPr>
          <w:rFonts w:ascii="Arial" w:hAnsi="Arial" w:cs="Arial"/>
          <w:sz w:val="22"/>
          <w:szCs w:val="22"/>
          <w:lang w:val="en-GB"/>
        </w:rPr>
        <w:t xml:space="preserve"> Wien</w:t>
      </w:r>
    </w:p>
    <w:p w:rsidR="00F74753" w:rsidRPr="00F74753" w:rsidRDefault="00F74753" w:rsidP="00F74753">
      <w:pPr>
        <w:pStyle w:val="NurText"/>
        <w:spacing w:line="360" w:lineRule="auto"/>
        <w:ind w:left="2127" w:hanging="2127"/>
        <w:jc w:val="both"/>
        <w:rPr>
          <w:rFonts w:ascii="Arial" w:hAnsi="Arial" w:cs="Arial"/>
          <w:sz w:val="22"/>
          <w:szCs w:val="22"/>
          <w:lang w:val="en-GB"/>
        </w:rPr>
      </w:pPr>
      <w:r w:rsidRPr="00F74753">
        <w:rPr>
          <w:rFonts w:ascii="Arial" w:hAnsi="Arial" w:cs="Arial"/>
          <w:sz w:val="22"/>
          <w:szCs w:val="22"/>
          <w:lang w:val="en-GB"/>
        </w:rPr>
        <w:t>1978 - 1980:</w:t>
      </w:r>
      <w:r w:rsidRPr="00F74753">
        <w:rPr>
          <w:rFonts w:ascii="Arial" w:hAnsi="Arial" w:cs="Arial"/>
          <w:sz w:val="22"/>
          <w:szCs w:val="22"/>
          <w:lang w:val="en-GB"/>
        </w:rPr>
        <w:tab/>
        <w:t xml:space="preserve">Contract University Assistant position (part time), Institute of Organic Chemistry, TU Wien </w:t>
      </w:r>
    </w:p>
    <w:p w:rsidR="00F74753" w:rsidRPr="00F74753" w:rsidRDefault="00F74753" w:rsidP="00F74753">
      <w:pPr>
        <w:pStyle w:val="NurText"/>
        <w:tabs>
          <w:tab w:val="right" w:pos="9639"/>
        </w:tabs>
        <w:spacing w:line="360" w:lineRule="auto"/>
        <w:jc w:val="both"/>
        <w:rPr>
          <w:rFonts w:ascii="Arial" w:hAnsi="Arial" w:cs="Arial"/>
          <w:sz w:val="22"/>
          <w:szCs w:val="22"/>
          <w:lang w:val="en-GB"/>
        </w:rPr>
      </w:pPr>
      <w:r w:rsidRPr="00F74753">
        <w:rPr>
          <w:rFonts w:ascii="Arial" w:hAnsi="Arial" w:cs="Arial"/>
          <w:sz w:val="22"/>
          <w:szCs w:val="22"/>
          <w:u w:val="single"/>
          <w:lang w:val="en-GB"/>
        </w:rPr>
        <w:tab/>
      </w:r>
    </w:p>
    <w:p w:rsidR="00F74753" w:rsidRPr="00F74753" w:rsidRDefault="00F74753" w:rsidP="00F74753">
      <w:pPr>
        <w:pStyle w:val="NurText"/>
        <w:spacing w:line="360" w:lineRule="auto"/>
        <w:jc w:val="both"/>
        <w:rPr>
          <w:rFonts w:ascii="Arial" w:hAnsi="Arial" w:cs="Arial"/>
          <w:b/>
          <w:bCs/>
          <w:smallCaps/>
          <w:sz w:val="22"/>
          <w:szCs w:val="22"/>
          <w:lang w:val="en-US"/>
        </w:rPr>
      </w:pPr>
    </w:p>
    <w:p w:rsidR="00F74753" w:rsidRPr="003B0510" w:rsidRDefault="00F74753" w:rsidP="00F74753">
      <w:pPr>
        <w:pStyle w:val="berschrift2"/>
        <w:spacing w:line="360" w:lineRule="auto"/>
        <w:jc w:val="both"/>
        <w:rPr>
          <w:color w:val="auto"/>
          <w:u w:val="single"/>
          <w:lang w:val="en-GB"/>
        </w:rPr>
      </w:pPr>
      <w:r w:rsidRPr="003B0510">
        <w:rPr>
          <w:color w:val="auto"/>
          <w:u w:val="single"/>
          <w:lang w:val="en-GB"/>
        </w:rPr>
        <w:t>Major Research Interests</w:t>
      </w:r>
    </w:p>
    <w:p w:rsidR="00F74753" w:rsidRPr="00F74753" w:rsidRDefault="00F74753" w:rsidP="00F74753">
      <w:pPr>
        <w:rPr>
          <w:rFonts w:cs="Arial"/>
          <w:lang w:val="en-GB"/>
        </w:rPr>
      </w:pPr>
      <w:r w:rsidRPr="00F74753">
        <w:rPr>
          <w:rFonts w:cs="Arial"/>
          <w:lang w:val="en-GB"/>
        </w:rPr>
        <w:t xml:space="preserve">Chemistry and immunochemistry of bacterial polysaccharides and parasite </w:t>
      </w:r>
      <w:proofErr w:type="spellStart"/>
      <w:r w:rsidRPr="00F74753">
        <w:rPr>
          <w:rFonts w:cs="Arial"/>
          <w:lang w:val="en-GB"/>
        </w:rPr>
        <w:t>glycans</w:t>
      </w:r>
      <w:proofErr w:type="spellEnd"/>
    </w:p>
    <w:p w:rsidR="00F74753" w:rsidRPr="00F74753" w:rsidRDefault="00F74753" w:rsidP="00F74753">
      <w:pPr>
        <w:rPr>
          <w:rFonts w:cs="Arial"/>
          <w:lang w:val="en-GB"/>
        </w:rPr>
      </w:pPr>
      <w:r w:rsidRPr="00F74753">
        <w:rPr>
          <w:rFonts w:cs="Arial"/>
          <w:lang w:val="en-GB"/>
        </w:rPr>
        <w:t xml:space="preserve">Chemistry of </w:t>
      </w:r>
      <w:proofErr w:type="spellStart"/>
      <w:r w:rsidRPr="00F74753">
        <w:rPr>
          <w:rFonts w:cs="Arial"/>
          <w:lang w:val="en-GB"/>
        </w:rPr>
        <w:t>triterpene</w:t>
      </w:r>
      <w:proofErr w:type="spellEnd"/>
      <w:r w:rsidRPr="00F74753">
        <w:rPr>
          <w:rFonts w:cs="Arial"/>
          <w:lang w:val="en-GB"/>
        </w:rPr>
        <w:t xml:space="preserve"> glycosides</w:t>
      </w:r>
    </w:p>
    <w:p w:rsidR="00F74753" w:rsidRPr="00F74753" w:rsidRDefault="00F74753" w:rsidP="00F74753">
      <w:pPr>
        <w:rPr>
          <w:rFonts w:cs="Arial"/>
          <w:lang w:val="en-GB"/>
        </w:rPr>
      </w:pPr>
      <w:r w:rsidRPr="00F74753">
        <w:rPr>
          <w:rFonts w:cs="Arial"/>
          <w:lang w:val="en-GB"/>
        </w:rPr>
        <w:t>Chemistry of cellulose and hemicelluloses</w:t>
      </w:r>
    </w:p>
    <w:p w:rsidR="00F74753" w:rsidRPr="00F74753" w:rsidRDefault="00F74753" w:rsidP="00F74753">
      <w:pPr>
        <w:rPr>
          <w:rFonts w:cs="Arial"/>
          <w:lang w:val="en-GB"/>
        </w:rPr>
      </w:pPr>
    </w:p>
    <w:p w:rsidR="00F74753" w:rsidRPr="00F74753" w:rsidRDefault="00F74753" w:rsidP="00F74753">
      <w:pPr>
        <w:rPr>
          <w:rFonts w:cs="Arial"/>
          <w:lang w:val="en-GB"/>
        </w:rPr>
      </w:pPr>
      <w:r w:rsidRPr="00F74753">
        <w:rPr>
          <w:rFonts w:cs="Arial"/>
          <w:lang w:val="en-GB"/>
        </w:rPr>
        <w:t>&gt;200 SCI-publications, 8 book chapters, 1 Book editorial (</w:t>
      </w:r>
      <w:proofErr w:type="spellStart"/>
      <w:r w:rsidRPr="00F74753">
        <w:rPr>
          <w:rFonts w:cs="Arial"/>
          <w:lang w:val="en-GB"/>
        </w:rPr>
        <w:t>Anticarbohydrate</w:t>
      </w:r>
      <w:proofErr w:type="spellEnd"/>
      <w:r w:rsidRPr="00F74753">
        <w:rPr>
          <w:rFonts w:cs="Arial"/>
          <w:lang w:val="en-GB"/>
        </w:rPr>
        <w:t xml:space="preserve"> Antibodies, Springer, 2012), 8 patents</w:t>
      </w:r>
    </w:p>
    <w:p w:rsidR="00F74753" w:rsidRPr="00F74753" w:rsidRDefault="00F74753" w:rsidP="00F74753">
      <w:pPr>
        <w:rPr>
          <w:rFonts w:cs="Arial"/>
          <w:lang w:val="en-GB"/>
        </w:rPr>
      </w:pPr>
    </w:p>
    <w:p w:rsidR="00F74753" w:rsidRPr="003B0510" w:rsidRDefault="00F74753" w:rsidP="00F74753">
      <w:pPr>
        <w:pStyle w:val="berschrift2"/>
        <w:spacing w:line="360" w:lineRule="auto"/>
        <w:jc w:val="both"/>
        <w:rPr>
          <w:color w:val="auto"/>
          <w:u w:val="single"/>
          <w:lang w:val="en-GB"/>
        </w:rPr>
      </w:pPr>
      <w:r w:rsidRPr="003B0510">
        <w:rPr>
          <w:color w:val="auto"/>
          <w:u w:val="single"/>
          <w:lang w:val="en-GB"/>
        </w:rPr>
        <w:t>Memberships</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 xml:space="preserve">Editorial Board Membership </w:t>
      </w:r>
    </w:p>
    <w:p w:rsidR="00F74753" w:rsidRPr="00F74753" w:rsidRDefault="00F74753" w:rsidP="00F74753">
      <w:pPr>
        <w:tabs>
          <w:tab w:val="left" w:pos="2340"/>
        </w:tabs>
        <w:spacing w:line="360" w:lineRule="auto"/>
        <w:ind w:left="2832" w:hanging="2832"/>
        <w:jc w:val="both"/>
        <w:rPr>
          <w:rFonts w:cs="Arial"/>
          <w:i/>
          <w:lang w:val="en-GB"/>
        </w:rPr>
      </w:pPr>
      <w:r w:rsidRPr="00F74753">
        <w:rPr>
          <w:rFonts w:cs="Arial"/>
          <w:i/>
          <w:lang w:val="en-GB"/>
        </w:rPr>
        <w:t>Innate Immunity</w:t>
      </w:r>
    </w:p>
    <w:p w:rsidR="00F74753" w:rsidRPr="00F74753" w:rsidRDefault="00F74753" w:rsidP="00F74753">
      <w:pPr>
        <w:tabs>
          <w:tab w:val="left" w:pos="2340"/>
        </w:tabs>
        <w:spacing w:line="360" w:lineRule="auto"/>
        <w:ind w:left="2832" w:hanging="2832"/>
        <w:jc w:val="both"/>
        <w:rPr>
          <w:rFonts w:cs="Arial"/>
          <w:i/>
          <w:lang w:val="en-GB"/>
        </w:rPr>
      </w:pPr>
      <w:r w:rsidRPr="00F74753">
        <w:rPr>
          <w:rFonts w:cs="Arial"/>
          <w:i/>
          <w:lang w:val="en-GB"/>
        </w:rPr>
        <w:t>Carbohydrate Research</w:t>
      </w:r>
    </w:p>
    <w:p w:rsidR="00F74753" w:rsidRPr="00F74753" w:rsidRDefault="00F74753" w:rsidP="00F74753">
      <w:pPr>
        <w:tabs>
          <w:tab w:val="left" w:pos="2340"/>
        </w:tabs>
        <w:spacing w:line="360" w:lineRule="auto"/>
        <w:ind w:left="2832" w:hanging="2832"/>
        <w:jc w:val="both"/>
        <w:rPr>
          <w:rFonts w:cs="Arial"/>
          <w:lang w:val="en-GB"/>
        </w:rPr>
      </w:pP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 xml:space="preserve">National Representative of Austria </w:t>
      </w:r>
    </w:p>
    <w:p w:rsidR="00F74753" w:rsidRPr="00F74753" w:rsidRDefault="00F74753" w:rsidP="00F74753">
      <w:pPr>
        <w:tabs>
          <w:tab w:val="left" w:pos="2340"/>
        </w:tabs>
        <w:spacing w:line="360" w:lineRule="auto"/>
        <w:ind w:left="2832" w:hanging="2832"/>
        <w:jc w:val="both"/>
        <w:rPr>
          <w:rFonts w:cs="Arial"/>
          <w:i/>
          <w:lang w:val="en-GB"/>
        </w:rPr>
      </w:pPr>
      <w:r w:rsidRPr="00F74753">
        <w:rPr>
          <w:rFonts w:cs="Arial"/>
          <w:i/>
          <w:lang w:val="en-GB"/>
        </w:rPr>
        <w:lastRenderedPageBreak/>
        <w:t>European Carbohydrate Organization (2009-2011 President)</w:t>
      </w:r>
    </w:p>
    <w:p w:rsidR="00F74753" w:rsidRPr="00F74753" w:rsidRDefault="00F74753" w:rsidP="00F74753">
      <w:pPr>
        <w:tabs>
          <w:tab w:val="left" w:pos="2340"/>
        </w:tabs>
        <w:spacing w:line="360" w:lineRule="auto"/>
        <w:ind w:left="2832" w:hanging="2832"/>
        <w:jc w:val="both"/>
        <w:rPr>
          <w:rFonts w:cs="Arial"/>
          <w:i/>
          <w:lang w:val="en-GB"/>
        </w:rPr>
      </w:pPr>
      <w:r w:rsidRPr="00F74753">
        <w:rPr>
          <w:rFonts w:cs="Arial"/>
          <w:i/>
          <w:lang w:val="en-GB"/>
        </w:rPr>
        <w:t>International Carbohydrate Organization (ICO)</w:t>
      </w:r>
    </w:p>
    <w:p w:rsidR="00F74753" w:rsidRPr="00F74753" w:rsidRDefault="00F74753" w:rsidP="00F74753">
      <w:pPr>
        <w:tabs>
          <w:tab w:val="left" w:pos="2340"/>
        </w:tabs>
        <w:spacing w:line="360" w:lineRule="auto"/>
        <w:ind w:left="2832" w:hanging="2832"/>
        <w:jc w:val="both"/>
        <w:rPr>
          <w:rFonts w:cs="Arial"/>
          <w:i/>
          <w:lang w:val="en-GB"/>
        </w:rPr>
      </w:pPr>
    </w:p>
    <w:p w:rsidR="00F74753" w:rsidRPr="00F74753" w:rsidRDefault="00F74753" w:rsidP="00F74753">
      <w:pPr>
        <w:pStyle w:val="NurText"/>
        <w:spacing w:line="360" w:lineRule="auto"/>
        <w:jc w:val="both"/>
        <w:rPr>
          <w:rFonts w:ascii="Arial" w:hAnsi="Arial" w:cs="Arial"/>
          <w:sz w:val="22"/>
          <w:szCs w:val="22"/>
          <w:lang w:val="en-GB"/>
        </w:rPr>
      </w:pPr>
      <w:r w:rsidRPr="00F74753">
        <w:rPr>
          <w:rFonts w:ascii="Arial" w:hAnsi="Arial" w:cs="Arial"/>
          <w:sz w:val="22"/>
          <w:szCs w:val="22"/>
          <w:lang w:val="en-GB"/>
        </w:rPr>
        <w:t>Member of European Polysaccharide Network of Excellence EPNOE (2005-2009)</w:t>
      </w:r>
    </w:p>
    <w:p w:rsidR="00F74753" w:rsidRPr="00F74753" w:rsidRDefault="00F74753" w:rsidP="00F74753">
      <w:pPr>
        <w:tabs>
          <w:tab w:val="left" w:pos="2340"/>
        </w:tabs>
        <w:spacing w:line="360" w:lineRule="auto"/>
        <w:ind w:left="2832" w:hanging="2832"/>
        <w:jc w:val="both"/>
        <w:rPr>
          <w:rFonts w:cs="Arial"/>
          <w:lang w:val="en-GB"/>
        </w:rPr>
      </w:pPr>
    </w:p>
    <w:p w:rsidR="00F74753" w:rsidRPr="003B0510" w:rsidRDefault="00F74753" w:rsidP="00F74753">
      <w:pPr>
        <w:tabs>
          <w:tab w:val="left" w:pos="2340"/>
        </w:tabs>
        <w:spacing w:line="360" w:lineRule="auto"/>
        <w:ind w:left="2832" w:hanging="2832"/>
        <w:jc w:val="both"/>
        <w:rPr>
          <w:rFonts w:cs="Arial"/>
          <w:b/>
          <w:u w:val="single"/>
          <w:lang w:val="en-GB"/>
        </w:rPr>
      </w:pPr>
      <w:r w:rsidRPr="003B0510">
        <w:rPr>
          <w:rFonts w:cs="Arial"/>
          <w:b/>
          <w:u w:val="single"/>
          <w:lang w:val="en-GB"/>
        </w:rPr>
        <w:t>Scientific Societies</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Austrian Chemical Society (</w:t>
      </w:r>
      <w:proofErr w:type="spellStart"/>
      <w:r w:rsidRPr="00F74753">
        <w:rPr>
          <w:rFonts w:cs="Arial"/>
          <w:lang w:val="en-GB"/>
        </w:rPr>
        <w:t>GÖCh</w:t>
      </w:r>
      <w:proofErr w:type="spellEnd"/>
      <w:r w:rsidRPr="00F74753">
        <w:rPr>
          <w:rFonts w:cs="Arial"/>
          <w:lang w:val="en-GB"/>
        </w:rPr>
        <w:t>)</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Austrian Society for Biochemistry, Molecular Biology, Biotechnology and Genetics (ÖGMBT)</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 xml:space="preserve">International </w:t>
      </w:r>
      <w:proofErr w:type="spellStart"/>
      <w:r w:rsidRPr="00F74753">
        <w:rPr>
          <w:rFonts w:cs="Arial"/>
          <w:lang w:val="en-GB"/>
        </w:rPr>
        <w:t>Endotoxin</w:t>
      </w:r>
      <w:proofErr w:type="spellEnd"/>
      <w:r w:rsidRPr="00F74753">
        <w:rPr>
          <w:rFonts w:cs="Arial"/>
          <w:lang w:val="en-GB"/>
        </w:rPr>
        <w:t xml:space="preserve"> and Innate Immunity Society</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American Chemical Society</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Board member of the Christian-Doppler-Research Society (2011</w:t>
      </w:r>
      <w:proofErr w:type="gramStart"/>
      <w:r w:rsidRPr="00F74753">
        <w:rPr>
          <w:rFonts w:cs="Arial"/>
          <w:lang w:val="en-GB"/>
        </w:rPr>
        <w:t>-)</w:t>
      </w:r>
      <w:proofErr w:type="gramEnd"/>
    </w:p>
    <w:p w:rsidR="00F74753" w:rsidRPr="00F74753" w:rsidRDefault="00F74753" w:rsidP="00F74753">
      <w:pPr>
        <w:tabs>
          <w:tab w:val="left" w:pos="2340"/>
        </w:tabs>
        <w:spacing w:line="360" w:lineRule="auto"/>
        <w:jc w:val="both"/>
        <w:rPr>
          <w:rFonts w:cs="Arial"/>
          <w:lang w:val="en-GB"/>
        </w:rPr>
      </w:pPr>
    </w:p>
    <w:p w:rsidR="00F74753" w:rsidRPr="003B0510" w:rsidRDefault="00F74753" w:rsidP="00F74753">
      <w:pPr>
        <w:tabs>
          <w:tab w:val="left" w:pos="2340"/>
        </w:tabs>
        <w:spacing w:line="360" w:lineRule="auto"/>
        <w:jc w:val="both"/>
        <w:rPr>
          <w:rFonts w:cs="Arial"/>
          <w:u w:val="single"/>
          <w:lang w:val="en-GB"/>
        </w:rPr>
      </w:pPr>
      <w:r w:rsidRPr="003B0510">
        <w:rPr>
          <w:rFonts w:cs="Arial"/>
          <w:b/>
          <w:bCs/>
          <w:u w:val="single"/>
          <w:lang w:val="en-GB"/>
        </w:rPr>
        <w:t>Conference organization (chair</w:t>
      </w:r>
      <w:r w:rsidRPr="003B0510">
        <w:rPr>
          <w:rFonts w:cs="Arial"/>
          <w:u w:val="single"/>
          <w:lang w:val="en-GB"/>
        </w:rPr>
        <w:t>)</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Japanese-European Workshop on Cellulose and Functional Polysaccharides (2005, Vienna)</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9</w:t>
      </w:r>
      <w:r w:rsidRPr="00F74753">
        <w:rPr>
          <w:rFonts w:cs="Arial"/>
          <w:vertAlign w:val="superscript"/>
          <w:lang w:val="en-GB"/>
        </w:rPr>
        <w:t>th</w:t>
      </w:r>
      <w:r w:rsidRPr="00F74753">
        <w:rPr>
          <w:rFonts w:cs="Arial"/>
          <w:lang w:val="en-GB"/>
        </w:rPr>
        <w:t xml:space="preserve"> European Workshop on </w:t>
      </w:r>
      <w:proofErr w:type="spellStart"/>
      <w:r w:rsidRPr="00F74753">
        <w:rPr>
          <w:rFonts w:cs="Arial"/>
          <w:lang w:val="en-GB"/>
        </w:rPr>
        <w:t>Lignocellulosics</w:t>
      </w:r>
      <w:proofErr w:type="spellEnd"/>
      <w:r w:rsidRPr="00F74753">
        <w:rPr>
          <w:rFonts w:cs="Arial"/>
          <w:lang w:val="en-GB"/>
        </w:rPr>
        <w:t xml:space="preserve"> and Pulp (2006, Vienna)</w:t>
      </w:r>
    </w:p>
    <w:p w:rsidR="00F74753" w:rsidRPr="00F74753" w:rsidRDefault="00F74753" w:rsidP="00F74753">
      <w:pPr>
        <w:tabs>
          <w:tab w:val="left" w:pos="2340"/>
        </w:tabs>
        <w:spacing w:line="360" w:lineRule="auto"/>
        <w:ind w:left="2832" w:hanging="2832"/>
        <w:jc w:val="both"/>
        <w:rPr>
          <w:rFonts w:cs="Arial"/>
          <w:lang w:val="en-GB"/>
        </w:rPr>
      </w:pPr>
      <w:r w:rsidRPr="00F74753">
        <w:rPr>
          <w:rFonts w:cs="Arial"/>
          <w:lang w:val="en-GB"/>
        </w:rPr>
        <w:t>15</w:t>
      </w:r>
      <w:r w:rsidRPr="00F74753">
        <w:rPr>
          <w:rFonts w:cs="Arial"/>
          <w:vertAlign w:val="superscript"/>
          <w:lang w:val="en-GB"/>
        </w:rPr>
        <w:t>th</w:t>
      </w:r>
      <w:r w:rsidRPr="00F74753">
        <w:rPr>
          <w:rFonts w:cs="Arial"/>
          <w:lang w:val="en-GB"/>
        </w:rPr>
        <w:t xml:space="preserve"> European Carbohydrate Symposium (July 19-24, 2009, Vienna)</w:t>
      </w:r>
    </w:p>
    <w:p w:rsidR="00F74753" w:rsidRPr="00F74753" w:rsidRDefault="00F74753" w:rsidP="00F74753">
      <w:pPr>
        <w:rPr>
          <w:rFonts w:cs="Arial"/>
          <w:lang w:val="en-GB"/>
        </w:rPr>
      </w:pPr>
    </w:p>
    <w:p w:rsidR="00F74753" w:rsidRPr="00F74753" w:rsidRDefault="00F74753">
      <w:pPr>
        <w:spacing w:after="200" w:line="276" w:lineRule="auto"/>
        <w:rPr>
          <w:rFonts w:cs="Arial"/>
          <w:szCs w:val="52"/>
          <w:lang w:val="en-GB"/>
        </w:rPr>
      </w:pPr>
      <w:r w:rsidRPr="00F74753">
        <w:rPr>
          <w:rFonts w:cs="Arial"/>
          <w:szCs w:val="52"/>
          <w:lang w:val="en-GB"/>
        </w:rPr>
        <w:br w:type="page"/>
      </w:r>
    </w:p>
    <w:p w:rsidR="00F74753" w:rsidRPr="00F74753" w:rsidRDefault="00F74753" w:rsidP="00F74753">
      <w:pPr>
        <w:pStyle w:val="berschrift1"/>
        <w:rPr>
          <w:rFonts w:ascii="Arial" w:hAnsi="Arial" w:cs="Arial"/>
          <w:color w:val="auto"/>
        </w:rPr>
      </w:pPr>
    </w:p>
    <w:p w:rsidR="00F74753" w:rsidRPr="003B0510" w:rsidRDefault="00F74753" w:rsidP="003B0510">
      <w:pPr>
        <w:pStyle w:val="NurText"/>
        <w:spacing w:line="360" w:lineRule="auto"/>
        <w:jc w:val="both"/>
        <w:rPr>
          <w:rFonts w:ascii="Arial" w:hAnsi="Arial" w:cs="Arial"/>
          <w:b/>
          <w:bCs/>
          <w:sz w:val="28"/>
          <w:szCs w:val="22"/>
        </w:rPr>
      </w:pPr>
      <w:r w:rsidRPr="003B0510">
        <w:rPr>
          <w:rFonts w:ascii="Arial" w:hAnsi="Arial" w:cs="Arial"/>
          <w:b/>
          <w:bCs/>
          <w:sz w:val="28"/>
          <w:szCs w:val="22"/>
        </w:rPr>
        <w:t>Tom Lillie, MD, PhD</w:t>
      </w:r>
    </w:p>
    <w:p w:rsidR="00F74753" w:rsidRPr="00F74753" w:rsidRDefault="00F74753" w:rsidP="00F74753">
      <w:pPr>
        <w:rPr>
          <w:rFonts w:cs="Arial"/>
          <w:lang w:val="en-US"/>
        </w:rPr>
      </w:pPr>
    </w:p>
    <w:p w:rsidR="00F74753" w:rsidRPr="00F74753" w:rsidRDefault="00F74753" w:rsidP="00F74753">
      <w:pPr>
        <w:rPr>
          <w:rFonts w:cs="Arial"/>
          <w:lang w:val="en-US"/>
        </w:rPr>
      </w:pPr>
      <w:r w:rsidRPr="00F74753">
        <w:rPr>
          <w:rFonts w:cs="Arial"/>
          <w:lang w:val="en-US"/>
        </w:rPr>
        <w:t xml:space="preserve">Tom Lillie, MD, PhD is the International Therapeutic Area Head for Oncology at Amgen, Inc.  Tom is responsible for oncology clinical research in Phase 2 – phase 4 for the International region and oversees the clinical teams for Amgen programs in oncology and </w:t>
      </w:r>
      <w:proofErr w:type="spellStart"/>
      <w:r w:rsidRPr="00F74753">
        <w:rPr>
          <w:rFonts w:cs="Arial"/>
          <w:lang w:val="en-US"/>
        </w:rPr>
        <w:t>haematology</w:t>
      </w:r>
      <w:proofErr w:type="spellEnd"/>
      <w:r w:rsidRPr="00F74753">
        <w:rPr>
          <w:rFonts w:cs="Arial"/>
          <w:lang w:val="en-US"/>
        </w:rPr>
        <w:t>.</w:t>
      </w:r>
    </w:p>
    <w:p w:rsidR="00F74753" w:rsidRPr="00F74753" w:rsidRDefault="00F74753" w:rsidP="00F74753">
      <w:pPr>
        <w:rPr>
          <w:rFonts w:cs="Arial"/>
          <w:lang w:val="en-US"/>
        </w:rPr>
      </w:pPr>
    </w:p>
    <w:p w:rsidR="00F74753" w:rsidRPr="00F74753" w:rsidRDefault="00F74753" w:rsidP="00F74753">
      <w:pPr>
        <w:rPr>
          <w:rFonts w:cs="Arial"/>
          <w:lang w:val="en-US"/>
        </w:rPr>
      </w:pPr>
      <w:r w:rsidRPr="00F74753">
        <w:rPr>
          <w:rFonts w:cs="Arial"/>
          <w:lang w:val="en-US"/>
        </w:rPr>
        <w:t>Dr. Lillie completed his undergraduate degree in pharmacology, cell biology and immunology at Brasenose College, the University of Oxford, before earning his doctorate from the Department of Physiology at the University College of London.  He then completed his medical education at the University College London Medical School, receiving honors distinction in clinical pharmacology and surgery. He is a member of the Royal College of Surgeons of England and the Faculty of Pharmaceutical Medicine of the Royal College of Physicians.</w:t>
      </w:r>
    </w:p>
    <w:p w:rsidR="00F74753" w:rsidRPr="00F74753" w:rsidRDefault="00F74753" w:rsidP="00F74753">
      <w:pPr>
        <w:rPr>
          <w:rFonts w:cs="Arial"/>
          <w:lang w:val="en-US"/>
        </w:rPr>
      </w:pPr>
    </w:p>
    <w:p w:rsidR="00F74753" w:rsidRPr="00F74753" w:rsidRDefault="00F74753" w:rsidP="00F74753">
      <w:pPr>
        <w:rPr>
          <w:rFonts w:cs="Arial"/>
          <w:lang w:val="en-US"/>
        </w:rPr>
      </w:pPr>
      <w:r w:rsidRPr="00F74753">
        <w:rPr>
          <w:rFonts w:cs="Arial"/>
          <w:lang w:val="en-US"/>
        </w:rPr>
        <w:t xml:space="preserve">Dr. Lillie has held a variety of clinical research positions, </w:t>
      </w:r>
      <w:proofErr w:type="spellStart"/>
      <w:r w:rsidRPr="00F74753">
        <w:rPr>
          <w:rFonts w:cs="Arial"/>
          <w:lang w:val="en-US"/>
        </w:rPr>
        <w:t>specialising</w:t>
      </w:r>
      <w:proofErr w:type="spellEnd"/>
      <w:r w:rsidRPr="00F74753">
        <w:rPr>
          <w:rFonts w:cs="Arial"/>
          <w:lang w:val="en-US"/>
        </w:rPr>
        <w:t xml:space="preserve"> in oncology, in pharmaceutical companies in Europe and the USA.</w:t>
      </w:r>
    </w:p>
    <w:p w:rsidR="00F74753" w:rsidRPr="00F74753" w:rsidRDefault="00F74753" w:rsidP="00F74753">
      <w:pPr>
        <w:rPr>
          <w:rFonts w:cs="Arial"/>
          <w:lang w:val="en-US"/>
        </w:rPr>
      </w:pPr>
    </w:p>
    <w:p w:rsidR="00F74753" w:rsidRPr="00F74753" w:rsidRDefault="00F74753" w:rsidP="00F74753">
      <w:pPr>
        <w:rPr>
          <w:rFonts w:cs="Arial"/>
          <w:b/>
          <w:bCs/>
          <w:lang w:val="en-US"/>
        </w:rPr>
      </w:pPr>
      <w:r w:rsidRPr="00F74753">
        <w:rPr>
          <w:rFonts w:cs="Arial"/>
          <w:b/>
          <w:bCs/>
          <w:lang w:val="en-US"/>
        </w:rPr>
        <w:t>Contact Information:</w:t>
      </w:r>
    </w:p>
    <w:p w:rsidR="00F74753" w:rsidRPr="00F74753" w:rsidRDefault="00F74753" w:rsidP="00F74753">
      <w:pPr>
        <w:rPr>
          <w:rFonts w:cs="Arial"/>
          <w:b/>
          <w:bCs/>
          <w:lang w:val="en-US"/>
        </w:rPr>
      </w:pPr>
      <w:r w:rsidRPr="00F74753">
        <w:rPr>
          <w:rFonts w:cs="Arial"/>
          <w:b/>
          <w:bCs/>
          <w:lang w:val="en-US"/>
        </w:rPr>
        <w:t>Thomas Lillie, BA (</w:t>
      </w:r>
      <w:proofErr w:type="spellStart"/>
      <w:r w:rsidRPr="00F74753">
        <w:rPr>
          <w:rFonts w:cs="Arial"/>
          <w:b/>
          <w:bCs/>
          <w:lang w:val="en-US"/>
        </w:rPr>
        <w:t>hons</w:t>
      </w:r>
      <w:proofErr w:type="spellEnd"/>
      <w:r w:rsidRPr="00F74753">
        <w:rPr>
          <w:rFonts w:cs="Arial"/>
          <w:b/>
          <w:bCs/>
          <w:lang w:val="en-US"/>
        </w:rPr>
        <w:t>) (Oxon), PhD, MD</w:t>
      </w:r>
    </w:p>
    <w:p w:rsidR="00F74753" w:rsidRPr="00F74753" w:rsidRDefault="00F74753" w:rsidP="00F74753">
      <w:pPr>
        <w:rPr>
          <w:rFonts w:cs="Arial"/>
          <w:lang w:val="en-US"/>
        </w:rPr>
      </w:pPr>
      <w:r w:rsidRPr="00F74753">
        <w:rPr>
          <w:rFonts w:cs="Arial"/>
          <w:lang w:val="en-US"/>
        </w:rPr>
        <w:t>International Therapeutic Area Head for Oncology, Amgen</w:t>
      </w:r>
    </w:p>
    <w:p w:rsidR="00F74753" w:rsidRPr="00F74753" w:rsidRDefault="00F74753" w:rsidP="00F74753">
      <w:pPr>
        <w:rPr>
          <w:rFonts w:cs="Arial"/>
          <w:lang w:val="en-US"/>
        </w:rPr>
      </w:pPr>
      <w:r w:rsidRPr="00F74753">
        <w:rPr>
          <w:rFonts w:cs="Arial"/>
          <w:lang w:val="en-US"/>
        </w:rPr>
        <w:t>Amgen Ltd</w:t>
      </w:r>
    </w:p>
    <w:p w:rsidR="00F74753" w:rsidRPr="00F74753" w:rsidRDefault="00F74753" w:rsidP="00F74753">
      <w:pPr>
        <w:rPr>
          <w:rFonts w:cs="Arial"/>
          <w:lang w:val="en-US"/>
        </w:rPr>
      </w:pPr>
      <w:r w:rsidRPr="00F74753">
        <w:rPr>
          <w:rFonts w:cs="Arial"/>
          <w:lang w:val="en-US"/>
        </w:rPr>
        <w:t>1 Sanderson Road</w:t>
      </w:r>
    </w:p>
    <w:p w:rsidR="00F74753" w:rsidRPr="00F74753" w:rsidRDefault="00F74753" w:rsidP="00F74753">
      <w:pPr>
        <w:rPr>
          <w:rFonts w:cs="Arial"/>
          <w:lang w:val="en-US"/>
        </w:rPr>
      </w:pPr>
      <w:r w:rsidRPr="00F74753">
        <w:rPr>
          <w:rFonts w:cs="Arial"/>
          <w:lang w:val="en-US"/>
        </w:rPr>
        <w:t>Uxbridge</w:t>
      </w:r>
    </w:p>
    <w:p w:rsidR="00F74753" w:rsidRPr="00F74753" w:rsidRDefault="00F74753" w:rsidP="00F74753">
      <w:pPr>
        <w:rPr>
          <w:rFonts w:cs="Arial"/>
          <w:lang w:val="en-US"/>
        </w:rPr>
      </w:pPr>
      <w:r w:rsidRPr="00F74753">
        <w:rPr>
          <w:rFonts w:cs="Arial"/>
          <w:lang w:val="en-US"/>
        </w:rPr>
        <w:t xml:space="preserve">UB8 1DH </w:t>
      </w:r>
    </w:p>
    <w:p w:rsidR="00F74753" w:rsidRPr="00F74753" w:rsidRDefault="00F74753" w:rsidP="00F74753">
      <w:pPr>
        <w:rPr>
          <w:rFonts w:cs="Arial"/>
          <w:lang w:val="en-US"/>
        </w:rPr>
      </w:pPr>
      <w:r w:rsidRPr="00F74753">
        <w:rPr>
          <w:rFonts w:cs="Arial"/>
          <w:lang w:val="en-US"/>
        </w:rPr>
        <w:t>UK</w:t>
      </w:r>
    </w:p>
    <w:p w:rsidR="00F74753" w:rsidRPr="00F74753" w:rsidRDefault="00F74753" w:rsidP="00F74753">
      <w:pPr>
        <w:rPr>
          <w:rFonts w:cs="Arial"/>
          <w:lang w:val="en-US"/>
        </w:rPr>
      </w:pPr>
      <w:r w:rsidRPr="00F74753">
        <w:rPr>
          <w:rFonts w:cs="Arial"/>
          <w:lang w:val="en-US"/>
        </w:rPr>
        <w:t>Tel: +44 (0) 1895 525495</w:t>
      </w:r>
    </w:p>
    <w:p w:rsidR="00F74753" w:rsidRPr="00F74753" w:rsidRDefault="00F74753" w:rsidP="00F74753">
      <w:pPr>
        <w:rPr>
          <w:rFonts w:cs="Arial"/>
          <w:lang w:val="en-US"/>
        </w:rPr>
      </w:pPr>
      <w:r w:rsidRPr="00F74753">
        <w:rPr>
          <w:rFonts w:cs="Arial"/>
          <w:lang w:val="en-US"/>
        </w:rPr>
        <w:t>Fax: +44 (0) 1895 525112</w:t>
      </w:r>
    </w:p>
    <w:p w:rsidR="00F74753" w:rsidRPr="00F74753" w:rsidRDefault="00F74753" w:rsidP="00F74753">
      <w:pPr>
        <w:rPr>
          <w:rFonts w:cs="Arial"/>
          <w:lang w:val="en-US"/>
        </w:rPr>
      </w:pPr>
      <w:r w:rsidRPr="00F74753">
        <w:rPr>
          <w:rFonts w:cs="Arial"/>
          <w:lang w:val="en-US"/>
        </w:rPr>
        <w:t>Mob: +44 (0) 7590 96 11 99</w:t>
      </w:r>
    </w:p>
    <w:p w:rsidR="00F74753" w:rsidRPr="00F74753" w:rsidRDefault="00F74753" w:rsidP="00F74753">
      <w:pPr>
        <w:rPr>
          <w:rFonts w:cs="Arial"/>
          <w:lang w:val="en-US"/>
        </w:rPr>
      </w:pPr>
      <w:r w:rsidRPr="00F74753">
        <w:rPr>
          <w:rFonts w:cs="Arial"/>
          <w:lang w:val="en-US"/>
        </w:rPr>
        <w:t xml:space="preserve">Email: </w:t>
      </w:r>
      <w:hyperlink r:id="rId5" w:history="1">
        <w:r w:rsidRPr="00F74753">
          <w:rPr>
            <w:rStyle w:val="Hyperlink"/>
            <w:rFonts w:eastAsiaTheme="majorEastAsia" w:cs="Arial"/>
            <w:color w:val="auto"/>
            <w:lang w:val="en-US"/>
          </w:rPr>
          <w:t>tlillie@amgen.com</w:t>
        </w:r>
      </w:hyperlink>
    </w:p>
    <w:p w:rsidR="00F74753" w:rsidRPr="00F74753" w:rsidRDefault="00F74753" w:rsidP="00F74753">
      <w:pPr>
        <w:rPr>
          <w:rFonts w:cs="Arial"/>
          <w:lang w:val="en-US"/>
        </w:rPr>
      </w:pPr>
    </w:p>
    <w:p w:rsidR="00F74753" w:rsidRPr="00F74753" w:rsidRDefault="00F74753" w:rsidP="00F74753">
      <w:pPr>
        <w:ind w:right="-334"/>
        <w:jc w:val="center"/>
        <w:outlineLvl w:val="0"/>
        <w:rPr>
          <w:rFonts w:cs="Arial"/>
          <w:lang w:val="en-US"/>
        </w:rPr>
      </w:pPr>
    </w:p>
    <w:p w:rsidR="00F74753" w:rsidRPr="00F74753" w:rsidRDefault="00F74753" w:rsidP="00F74753">
      <w:pPr>
        <w:ind w:right="-334"/>
        <w:outlineLvl w:val="0"/>
        <w:rPr>
          <w:rFonts w:cs="Arial"/>
          <w:b/>
          <w:lang w:val="fr-FR"/>
        </w:rPr>
      </w:pPr>
      <w:r w:rsidRPr="00F74753">
        <w:rPr>
          <w:rFonts w:cs="Arial"/>
          <w:b/>
          <w:lang w:val="fr-FR"/>
        </w:rPr>
        <w:t>Curriculum Vitae</w:t>
      </w:r>
    </w:p>
    <w:p w:rsidR="00F74753" w:rsidRPr="00F74753" w:rsidRDefault="00F74753" w:rsidP="00F74753">
      <w:pPr>
        <w:spacing w:line="312" w:lineRule="auto"/>
        <w:ind w:right="-334"/>
        <w:rPr>
          <w:rFonts w:cs="Arial"/>
          <w:lang w:val="fr-FR"/>
        </w:rPr>
      </w:pPr>
    </w:p>
    <w:p w:rsidR="00F74753" w:rsidRPr="00F74753" w:rsidRDefault="00F74753" w:rsidP="00F74753">
      <w:pPr>
        <w:pStyle w:val="berschrift2"/>
        <w:spacing w:line="336" w:lineRule="auto"/>
        <w:rPr>
          <w:color w:val="auto"/>
          <w:u w:val="single"/>
          <w:lang w:val="fr-FR"/>
        </w:rPr>
      </w:pPr>
      <w:r w:rsidRPr="00F74753">
        <w:rPr>
          <w:color w:val="auto"/>
          <w:u w:val="single"/>
          <w:lang w:val="fr-FR"/>
        </w:rPr>
        <w:t>Qualifications</w:t>
      </w:r>
    </w:p>
    <w:p w:rsidR="00F74753" w:rsidRPr="00F74753" w:rsidRDefault="00F74753" w:rsidP="00F74753">
      <w:pPr>
        <w:spacing w:line="288" w:lineRule="auto"/>
        <w:ind w:left="3600" w:right="-331" w:hanging="3600"/>
        <w:rPr>
          <w:rFonts w:cs="Arial"/>
          <w:lang w:val="en-US"/>
        </w:rPr>
      </w:pPr>
      <w:r w:rsidRPr="00F74753">
        <w:rPr>
          <w:rFonts w:cs="Arial"/>
          <w:b/>
          <w:lang w:val="en-US"/>
        </w:rPr>
        <w:t xml:space="preserve">Dip </w:t>
      </w:r>
      <w:proofErr w:type="spellStart"/>
      <w:r w:rsidRPr="00F74753">
        <w:rPr>
          <w:rFonts w:cs="Arial"/>
          <w:b/>
          <w:lang w:val="en-US"/>
        </w:rPr>
        <w:t>Pharm</w:t>
      </w:r>
      <w:proofErr w:type="spellEnd"/>
      <w:r w:rsidRPr="00F74753">
        <w:rPr>
          <w:rFonts w:cs="Arial"/>
          <w:b/>
          <w:lang w:val="en-US"/>
        </w:rPr>
        <w:t xml:space="preserve"> Med       </w:t>
      </w:r>
      <w:r w:rsidRPr="00F74753">
        <w:rPr>
          <w:rFonts w:cs="Arial"/>
          <w:lang w:val="en-US"/>
        </w:rPr>
        <w:t>Dec 02</w:t>
      </w:r>
      <w:r w:rsidRPr="00F74753">
        <w:rPr>
          <w:rFonts w:cs="Arial"/>
          <w:lang w:val="en-US"/>
        </w:rPr>
        <w:tab/>
      </w:r>
      <w:proofErr w:type="gramStart"/>
      <w:r w:rsidRPr="00F74753">
        <w:rPr>
          <w:rFonts w:cs="Arial"/>
          <w:lang w:val="en-US"/>
        </w:rPr>
        <w:t>Pass</w:t>
      </w:r>
      <w:proofErr w:type="gramEnd"/>
      <w:r w:rsidRPr="00F74753">
        <w:rPr>
          <w:rFonts w:cs="Arial"/>
          <w:lang w:val="en-US"/>
        </w:rPr>
        <w:t xml:space="preserve"> – granted Membership of Faculty of Pharmaceutical Medicine, Royal College of Physicians</w:t>
      </w:r>
    </w:p>
    <w:p w:rsidR="00F74753" w:rsidRPr="00F74753" w:rsidRDefault="00F74753" w:rsidP="00F74753">
      <w:pPr>
        <w:spacing w:line="288" w:lineRule="auto"/>
        <w:ind w:right="-331"/>
        <w:rPr>
          <w:rFonts w:cs="Arial"/>
          <w:lang w:val="en-US"/>
        </w:rPr>
      </w:pPr>
      <w:r w:rsidRPr="00F74753">
        <w:rPr>
          <w:rFonts w:cs="Arial"/>
          <w:b/>
          <w:lang w:val="en-US"/>
        </w:rPr>
        <w:t>MRCS</w:t>
      </w:r>
      <w:r w:rsidRPr="00F74753">
        <w:rPr>
          <w:rFonts w:cs="Arial"/>
          <w:b/>
          <w:lang w:val="en-US"/>
        </w:rPr>
        <w:tab/>
        <w:t xml:space="preserve"> (Eng)</w:t>
      </w:r>
      <w:r w:rsidRPr="00F74753">
        <w:rPr>
          <w:rFonts w:cs="Arial"/>
          <w:b/>
          <w:lang w:val="en-US"/>
        </w:rPr>
        <w:tab/>
      </w:r>
      <w:r w:rsidRPr="00F74753">
        <w:rPr>
          <w:rFonts w:cs="Arial"/>
          <w:b/>
          <w:lang w:val="en-US"/>
        </w:rPr>
        <w:tab/>
      </w:r>
      <w:r w:rsidRPr="00F74753">
        <w:rPr>
          <w:rFonts w:cs="Arial"/>
          <w:lang w:val="en-US"/>
        </w:rPr>
        <w:t>June 98</w:t>
      </w:r>
      <w:r w:rsidRPr="00F74753">
        <w:rPr>
          <w:rFonts w:cs="Arial"/>
          <w:lang w:val="en-US"/>
        </w:rPr>
        <w:tab/>
        <w:t>Pass in final assessment Royal College of Surgeons</w:t>
      </w:r>
    </w:p>
    <w:p w:rsidR="00F74753" w:rsidRPr="00F74753" w:rsidRDefault="00F74753" w:rsidP="00F74753">
      <w:pPr>
        <w:spacing w:line="288" w:lineRule="auto"/>
        <w:ind w:right="-331"/>
        <w:rPr>
          <w:rFonts w:cs="Arial"/>
          <w:lang w:val="en-US"/>
        </w:rPr>
      </w:pPr>
      <w:r w:rsidRPr="00F74753">
        <w:rPr>
          <w:rFonts w:cs="Arial"/>
          <w:b/>
          <w:lang w:val="en-US"/>
        </w:rPr>
        <w:t>MB, BS (</w:t>
      </w:r>
      <w:proofErr w:type="spellStart"/>
      <w:r w:rsidRPr="00F74753">
        <w:rPr>
          <w:rFonts w:cs="Arial"/>
          <w:b/>
          <w:lang w:val="en-US"/>
        </w:rPr>
        <w:t>hons</w:t>
      </w:r>
      <w:proofErr w:type="spellEnd"/>
      <w:r w:rsidRPr="00F74753">
        <w:rPr>
          <w:rFonts w:cs="Arial"/>
          <w:b/>
          <w:lang w:val="en-US"/>
        </w:rPr>
        <w:t>)</w:t>
      </w:r>
      <w:r w:rsidRPr="00F74753">
        <w:rPr>
          <w:rFonts w:cs="Arial"/>
          <w:b/>
          <w:lang w:val="en-US"/>
        </w:rPr>
        <w:tab/>
      </w:r>
      <w:r w:rsidRPr="00F74753">
        <w:rPr>
          <w:rFonts w:cs="Arial"/>
          <w:lang w:val="en-US"/>
        </w:rPr>
        <w:t>July 95</w:t>
      </w:r>
      <w:r w:rsidRPr="00F74753">
        <w:rPr>
          <w:rFonts w:cs="Arial"/>
          <w:lang w:val="en-US"/>
        </w:rPr>
        <w:tab/>
        <w:t>Distinction in Clinical Pharmacology and Surgery</w:t>
      </w:r>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Certificate of Merit in Pathology</w:t>
      </w:r>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University College London Medical School</w:t>
      </w:r>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Top Distinction in 1st BM (Pre-clinical)</w:t>
      </w:r>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Brasenose College, University of Oxford</w:t>
      </w:r>
    </w:p>
    <w:p w:rsidR="00F74753" w:rsidRPr="00F74753" w:rsidRDefault="00F74753" w:rsidP="00F74753">
      <w:pPr>
        <w:spacing w:line="288" w:lineRule="auto"/>
        <w:ind w:right="-331"/>
        <w:rPr>
          <w:rFonts w:cs="Arial"/>
          <w:lang w:val="en-US"/>
        </w:rPr>
      </w:pPr>
      <w:r w:rsidRPr="00F74753">
        <w:rPr>
          <w:rFonts w:cs="Arial"/>
          <w:b/>
          <w:lang w:val="en-US"/>
        </w:rPr>
        <w:t>PhD</w:t>
      </w:r>
      <w:r w:rsidRPr="00F74753">
        <w:rPr>
          <w:rFonts w:cs="Arial"/>
          <w:lang w:val="en-US"/>
        </w:rPr>
        <w:tab/>
      </w:r>
      <w:r w:rsidRPr="00F74753">
        <w:rPr>
          <w:rFonts w:cs="Arial"/>
          <w:lang w:val="en-US"/>
        </w:rPr>
        <w:tab/>
      </w:r>
      <w:r w:rsidRPr="00F74753">
        <w:rPr>
          <w:rFonts w:cs="Arial"/>
          <w:lang w:val="en-US"/>
        </w:rPr>
        <w:tab/>
        <w:t>Sept 92</w:t>
      </w:r>
      <w:r w:rsidRPr="00F74753">
        <w:rPr>
          <w:rFonts w:cs="Arial"/>
          <w:lang w:val="en-US"/>
        </w:rPr>
        <w:tab/>
        <w:t xml:space="preserve">The Role of GTP-binding Proteins in </w:t>
      </w:r>
      <w:proofErr w:type="spellStart"/>
      <w:r w:rsidRPr="00F74753">
        <w:rPr>
          <w:rFonts w:cs="Arial"/>
          <w:lang w:val="en-US"/>
        </w:rPr>
        <w:t>Exocytosis</w:t>
      </w:r>
      <w:proofErr w:type="spellEnd"/>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 xml:space="preserve">Supervisor:  Professor B.D. </w:t>
      </w:r>
      <w:proofErr w:type="spellStart"/>
      <w:r w:rsidRPr="00F74753">
        <w:rPr>
          <w:rFonts w:cs="Arial"/>
          <w:lang w:val="en-US"/>
        </w:rPr>
        <w:t>Gomperts</w:t>
      </w:r>
      <w:proofErr w:type="spellEnd"/>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Department of Physiology</w:t>
      </w:r>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University College London</w:t>
      </w:r>
    </w:p>
    <w:p w:rsidR="00F74753" w:rsidRPr="00F74753" w:rsidRDefault="00F74753" w:rsidP="00F74753">
      <w:pPr>
        <w:spacing w:line="288" w:lineRule="auto"/>
        <w:ind w:right="-331"/>
        <w:rPr>
          <w:rFonts w:cs="Arial"/>
          <w:lang w:val="en-US"/>
        </w:rPr>
      </w:pPr>
      <w:r w:rsidRPr="00F74753">
        <w:rPr>
          <w:rFonts w:cs="Arial"/>
          <w:b/>
          <w:lang w:val="en-US"/>
        </w:rPr>
        <w:t>BA (</w:t>
      </w:r>
      <w:proofErr w:type="spellStart"/>
      <w:r w:rsidRPr="00F74753">
        <w:rPr>
          <w:rFonts w:cs="Arial"/>
          <w:b/>
          <w:lang w:val="en-US"/>
        </w:rPr>
        <w:t>Hons</w:t>
      </w:r>
      <w:proofErr w:type="spellEnd"/>
      <w:r w:rsidRPr="00F74753">
        <w:rPr>
          <w:rFonts w:cs="Arial"/>
          <w:b/>
          <w:lang w:val="en-US"/>
        </w:rPr>
        <w:t>)</w:t>
      </w:r>
      <w:r w:rsidRPr="00F74753">
        <w:rPr>
          <w:rFonts w:cs="Arial"/>
          <w:lang w:val="en-US"/>
        </w:rPr>
        <w:tab/>
      </w:r>
      <w:r w:rsidRPr="00F74753">
        <w:rPr>
          <w:rFonts w:cs="Arial"/>
          <w:lang w:val="en-US"/>
        </w:rPr>
        <w:tab/>
        <w:t>June 89</w:t>
      </w:r>
      <w:r w:rsidRPr="00F74753">
        <w:rPr>
          <w:rFonts w:cs="Arial"/>
          <w:lang w:val="en-US"/>
        </w:rPr>
        <w:tab/>
        <w:t xml:space="preserve">1st Class </w:t>
      </w:r>
      <w:proofErr w:type="spellStart"/>
      <w:r w:rsidRPr="00F74753">
        <w:rPr>
          <w:rFonts w:cs="Arial"/>
          <w:lang w:val="en-US"/>
        </w:rPr>
        <w:t>honours</w:t>
      </w:r>
      <w:proofErr w:type="spellEnd"/>
    </w:p>
    <w:p w:rsidR="00F74753" w:rsidRPr="00F74753" w:rsidRDefault="00F74753" w:rsidP="00F74753">
      <w:pPr>
        <w:spacing w:line="288" w:lineRule="auto"/>
        <w:ind w:left="3600" w:right="-331"/>
        <w:rPr>
          <w:rFonts w:cs="Arial"/>
          <w:lang w:val="en-US"/>
        </w:rPr>
      </w:pPr>
      <w:proofErr w:type="gramStart"/>
      <w:r w:rsidRPr="00F74753">
        <w:rPr>
          <w:rFonts w:cs="Arial"/>
          <w:lang w:val="en-US"/>
        </w:rPr>
        <w:t>Pharmacology, Cell Biology + Immunology.</w:t>
      </w:r>
      <w:proofErr w:type="gramEnd"/>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 xml:space="preserve">Final </w:t>
      </w:r>
      <w:proofErr w:type="spellStart"/>
      <w:r w:rsidRPr="00F74753">
        <w:rPr>
          <w:rFonts w:cs="Arial"/>
          <w:lang w:val="en-US"/>
        </w:rPr>
        <w:t>Honour</w:t>
      </w:r>
      <w:proofErr w:type="spellEnd"/>
      <w:r w:rsidRPr="00F74753">
        <w:rPr>
          <w:rFonts w:cs="Arial"/>
          <w:lang w:val="en-US"/>
        </w:rPr>
        <w:t xml:space="preserve"> School of Physiological Sciences</w:t>
      </w:r>
    </w:p>
    <w:p w:rsidR="00F74753" w:rsidRPr="00F74753" w:rsidRDefault="00F74753" w:rsidP="00F74753">
      <w:pPr>
        <w:spacing w:line="288" w:lineRule="auto"/>
        <w:ind w:right="-331"/>
        <w:rPr>
          <w:rFonts w:cs="Arial"/>
          <w:lang w:val="en-US"/>
        </w:rPr>
      </w:pP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r>
      <w:r w:rsidRPr="00F74753">
        <w:rPr>
          <w:rFonts w:cs="Arial"/>
          <w:lang w:val="en-US"/>
        </w:rPr>
        <w:tab/>
        <w:t>Brasenose College, University of Oxford</w:t>
      </w:r>
    </w:p>
    <w:p w:rsidR="00F74753" w:rsidRPr="00F74753" w:rsidRDefault="00F74753" w:rsidP="00F74753">
      <w:pPr>
        <w:spacing w:line="288" w:lineRule="auto"/>
        <w:ind w:right="-331"/>
        <w:rPr>
          <w:rFonts w:cs="Arial"/>
          <w:lang w:val="en-US"/>
        </w:rPr>
      </w:pPr>
    </w:p>
    <w:p w:rsidR="00F74753" w:rsidRPr="00F74753" w:rsidRDefault="00F74753" w:rsidP="00F74753">
      <w:pPr>
        <w:spacing w:line="288" w:lineRule="auto"/>
        <w:ind w:right="-331"/>
        <w:outlineLvl w:val="0"/>
        <w:rPr>
          <w:rFonts w:cs="Arial"/>
          <w:b/>
          <w:u w:val="single"/>
          <w:lang w:val="en-US"/>
        </w:rPr>
      </w:pPr>
      <w:r w:rsidRPr="00F74753">
        <w:rPr>
          <w:rFonts w:cs="Arial"/>
          <w:b/>
          <w:u w:val="single"/>
          <w:lang w:val="en-US"/>
        </w:rPr>
        <w:t>Academic Prizes and Awards</w:t>
      </w:r>
    </w:p>
    <w:p w:rsidR="00F74753" w:rsidRPr="00F74753" w:rsidRDefault="00F74753" w:rsidP="00F74753">
      <w:pPr>
        <w:tabs>
          <w:tab w:val="left" w:pos="-1530"/>
        </w:tabs>
        <w:spacing w:line="360" w:lineRule="auto"/>
        <w:ind w:right="-331"/>
        <w:rPr>
          <w:rFonts w:cs="Arial"/>
          <w:lang w:val="en-US"/>
        </w:rPr>
      </w:pPr>
      <w:r w:rsidRPr="00F74753">
        <w:rPr>
          <w:rFonts w:cs="Arial"/>
          <w:lang w:val="en-US"/>
        </w:rPr>
        <w:t>July 95</w:t>
      </w:r>
      <w:r w:rsidRPr="00F74753">
        <w:rPr>
          <w:rFonts w:cs="Arial"/>
          <w:lang w:val="en-US"/>
        </w:rPr>
        <w:tab/>
        <w:t xml:space="preserve">1st Zeneca, </w:t>
      </w:r>
      <w:proofErr w:type="spellStart"/>
      <w:r w:rsidRPr="00F74753">
        <w:rPr>
          <w:rFonts w:cs="Arial"/>
          <w:lang w:val="en-US"/>
        </w:rPr>
        <w:t>Hobbiger</w:t>
      </w:r>
      <w:proofErr w:type="spellEnd"/>
      <w:r w:rsidRPr="00F74753">
        <w:rPr>
          <w:rFonts w:cs="Arial"/>
          <w:lang w:val="en-US"/>
        </w:rPr>
        <w:t xml:space="preserve"> &amp; </w:t>
      </w:r>
      <w:proofErr w:type="spellStart"/>
      <w:r w:rsidRPr="00F74753">
        <w:rPr>
          <w:rFonts w:cs="Arial"/>
          <w:lang w:val="en-US"/>
        </w:rPr>
        <w:t>Flintnan</w:t>
      </w:r>
      <w:proofErr w:type="spellEnd"/>
      <w:r w:rsidRPr="00F74753">
        <w:rPr>
          <w:rFonts w:cs="Arial"/>
          <w:lang w:val="en-US"/>
        </w:rPr>
        <w:t xml:space="preserve"> prize in Clinical Pharmacology</w:t>
      </w:r>
    </w:p>
    <w:p w:rsidR="00F74753" w:rsidRPr="00F74753" w:rsidRDefault="00F74753" w:rsidP="00F74753">
      <w:pPr>
        <w:spacing w:line="360" w:lineRule="auto"/>
        <w:ind w:right="-331"/>
        <w:rPr>
          <w:rFonts w:cs="Arial"/>
          <w:lang w:val="en-US"/>
        </w:rPr>
      </w:pPr>
      <w:proofErr w:type="gramStart"/>
      <w:r w:rsidRPr="00F74753">
        <w:rPr>
          <w:rFonts w:cs="Arial"/>
          <w:lang w:val="en-US"/>
        </w:rPr>
        <w:t>Oct 94</w:t>
      </w:r>
      <w:r w:rsidRPr="00F74753">
        <w:rPr>
          <w:rFonts w:cs="Arial"/>
          <w:lang w:val="en-US"/>
        </w:rPr>
        <w:tab/>
      </w:r>
      <w:r w:rsidRPr="00F74753">
        <w:rPr>
          <w:rFonts w:cs="Arial"/>
          <w:lang w:val="en-US"/>
        </w:rPr>
        <w:tab/>
      </w:r>
      <w:proofErr w:type="spellStart"/>
      <w:r w:rsidRPr="00F74753">
        <w:rPr>
          <w:rFonts w:cs="Arial"/>
          <w:lang w:val="en-US"/>
        </w:rPr>
        <w:t>Amulree</w:t>
      </w:r>
      <w:proofErr w:type="spellEnd"/>
      <w:r w:rsidRPr="00F74753">
        <w:rPr>
          <w:rFonts w:cs="Arial"/>
          <w:lang w:val="en-US"/>
        </w:rPr>
        <w:t xml:space="preserve"> elective bursary.</w:t>
      </w:r>
      <w:proofErr w:type="gramEnd"/>
    </w:p>
    <w:p w:rsidR="00F74753" w:rsidRPr="00F74753" w:rsidRDefault="00F74753" w:rsidP="00F74753">
      <w:pPr>
        <w:spacing w:line="360" w:lineRule="auto"/>
        <w:ind w:right="-334"/>
        <w:rPr>
          <w:rFonts w:cs="Arial"/>
          <w:lang w:val="en-US"/>
        </w:rPr>
      </w:pPr>
      <w:r w:rsidRPr="00F74753">
        <w:rPr>
          <w:rFonts w:cs="Arial"/>
          <w:lang w:val="en-US"/>
        </w:rPr>
        <w:t>Aug 94</w:t>
      </w:r>
      <w:r w:rsidRPr="00F74753">
        <w:rPr>
          <w:rFonts w:cs="Arial"/>
          <w:lang w:val="en-US"/>
        </w:rPr>
        <w:tab/>
        <w:t xml:space="preserve">2nd </w:t>
      </w:r>
      <w:proofErr w:type="spellStart"/>
      <w:r w:rsidRPr="00F74753">
        <w:rPr>
          <w:rFonts w:cs="Arial"/>
          <w:lang w:val="en-US"/>
        </w:rPr>
        <w:t>Cilay</w:t>
      </w:r>
      <w:proofErr w:type="spellEnd"/>
      <w:r w:rsidRPr="00F74753">
        <w:rPr>
          <w:rFonts w:cs="Arial"/>
          <w:lang w:val="en-US"/>
        </w:rPr>
        <w:t xml:space="preserve"> project prize in General Practice.</w:t>
      </w:r>
    </w:p>
    <w:p w:rsidR="00F74753" w:rsidRPr="00F74753" w:rsidRDefault="00F74753" w:rsidP="00F74753">
      <w:pPr>
        <w:spacing w:line="360" w:lineRule="auto"/>
        <w:ind w:right="-334"/>
        <w:rPr>
          <w:rFonts w:cs="Arial"/>
          <w:lang w:val="en-US"/>
        </w:rPr>
      </w:pPr>
      <w:r w:rsidRPr="00F74753">
        <w:rPr>
          <w:rFonts w:cs="Arial"/>
          <w:lang w:val="en-US"/>
        </w:rPr>
        <w:t>Aug 93</w:t>
      </w:r>
      <w:r w:rsidRPr="00F74753">
        <w:rPr>
          <w:rFonts w:cs="Arial"/>
          <w:lang w:val="en-US"/>
        </w:rPr>
        <w:tab/>
      </w:r>
      <w:proofErr w:type="spellStart"/>
      <w:r w:rsidRPr="00F74753">
        <w:rPr>
          <w:rFonts w:cs="Arial"/>
          <w:lang w:val="en-US"/>
        </w:rPr>
        <w:t>Macgrath</w:t>
      </w:r>
      <w:proofErr w:type="spellEnd"/>
      <w:r w:rsidRPr="00F74753">
        <w:rPr>
          <w:rFonts w:cs="Arial"/>
          <w:lang w:val="en-US"/>
        </w:rPr>
        <w:t xml:space="preserve"> prize for best overall performance in 1st clinical year.</w:t>
      </w:r>
    </w:p>
    <w:p w:rsidR="00F74753" w:rsidRPr="00F74753" w:rsidRDefault="00F74753" w:rsidP="00F74753">
      <w:pPr>
        <w:spacing w:line="360" w:lineRule="auto"/>
        <w:ind w:right="-334"/>
        <w:rPr>
          <w:rFonts w:cs="Arial"/>
          <w:lang w:val="en-US"/>
        </w:rPr>
      </w:pPr>
      <w:proofErr w:type="gramStart"/>
      <w:r w:rsidRPr="00F74753">
        <w:rPr>
          <w:rFonts w:cs="Arial"/>
          <w:lang w:val="en-US"/>
        </w:rPr>
        <w:t>Aug 93</w:t>
      </w:r>
      <w:r w:rsidRPr="00F74753">
        <w:rPr>
          <w:rFonts w:cs="Arial"/>
          <w:lang w:val="en-US"/>
        </w:rPr>
        <w:tab/>
        <w:t>Certificate of Merit for 1st year assessment.</w:t>
      </w:r>
      <w:proofErr w:type="gramEnd"/>
    </w:p>
    <w:p w:rsidR="00F74753" w:rsidRPr="00F74753" w:rsidRDefault="00F74753" w:rsidP="00F74753">
      <w:pPr>
        <w:spacing w:line="360" w:lineRule="auto"/>
        <w:ind w:right="-334"/>
        <w:rPr>
          <w:rFonts w:cs="Arial"/>
          <w:lang w:val="en-US"/>
        </w:rPr>
      </w:pPr>
      <w:proofErr w:type="gramStart"/>
      <w:r w:rsidRPr="00F74753">
        <w:rPr>
          <w:rFonts w:cs="Arial"/>
          <w:lang w:val="en-US"/>
        </w:rPr>
        <w:t>June 89</w:t>
      </w:r>
      <w:r w:rsidRPr="00F74753">
        <w:rPr>
          <w:rFonts w:cs="Arial"/>
          <w:lang w:val="en-US"/>
        </w:rPr>
        <w:tab/>
        <w:t xml:space="preserve">Prize for 1st class </w:t>
      </w:r>
      <w:proofErr w:type="spellStart"/>
      <w:r w:rsidRPr="00F74753">
        <w:rPr>
          <w:rFonts w:cs="Arial"/>
          <w:lang w:val="en-US"/>
        </w:rPr>
        <w:t>honours</w:t>
      </w:r>
      <w:proofErr w:type="spellEnd"/>
      <w:r w:rsidRPr="00F74753">
        <w:rPr>
          <w:rFonts w:cs="Arial"/>
          <w:lang w:val="en-US"/>
        </w:rPr>
        <w:t>.</w:t>
      </w:r>
      <w:proofErr w:type="gramEnd"/>
    </w:p>
    <w:p w:rsidR="00F74753" w:rsidRPr="00F74753" w:rsidRDefault="00F74753" w:rsidP="00F74753">
      <w:pPr>
        <w:spacing w:line="360" w:lineRule="auto"/>
        <w:ind w:right="-334"/>
        <w:rPr>
          <w:rFonts w:cs="Arial"/>
          <w:lang w:val="en-US"/>
        </w:rPr>
      </w:pPr>
      <w:proofErr w:type="gramStart"/>
      <w:r w:rsidRPr="00F74753">
        <w:rPr>
          <w:rFonts w:cs="Arial"/>
          <w:lang w:val="en-US"/>
        </w:rPr>
        <w:t>April 88</w:t>
      </w:r>
      <w:r w:rsidRPr="00F74753">
        <w:rPr>
          <w:rFonts w:cs="Arial"/>
          <w:lang w:val="en-US"/>
        </w:rPr>
        <w:tab/>
        <w:t>Prize for top Distinction in 1st B.M.</w:t>
      </w:r>
      <w:proofErr w:type="gramEnd"/>
    </w:p>
    <w:p w:rsidR="00F74753" w:rsidRPr="00F74753" w:rsidRDefault="00F74753" w:rsidP="00F74753">
      <w:pPr>
        <w:spacing w:line="360" w:lineRule="auto"/>
        <w:ind w:right="-334"/>
        <w:rPr>
          <w:rFonts w:cs="Arial"/>
          <w:lang w:val="en-US"/>
        </w:rPr>
      </w:pPr>
      <w:r w:rsidRPr="00F74753">
        <w:rPr>
          <w:rFonts w:cs="Arial"/>
          <w:lang w:val="en-US"/>
        </w:rPr>
        <w:t>April 88</w:t>
      </w:r>
      <w:r w:rsidRPr="00F74753">
        <w:rPr>
          <w:rFonts w:cs="Arial"/>
          <w:lang w:val="en-US"/>
        </w:rPr>
        <w:tab/>
        <w:t>Elected to Open Scholarship, Brasenose College, Oxford</w:t>
      </w:r>
    </w:p>
    <w:p w:rsidR="00F74753" w:rsidRPr="00F74753" w:rsidRDefault="00F74753" w:rsidP="00F74753">
      <w:pPr>
        <w:spacing w:line="360" w:lineRule="auto"/>
        <w:ind w:right="-334"/>
        <w:rPr>
          <w:rFonts w:cs="Arial"/>
          <w:lang w:val="en-US"/>
        </w:rPr>
      </w:pPr>
      <w:r w:rsidRPr="00F74753">
        <w:rPr>
          <w:rFonts w:cs="Arial"/>
          <w:lang w:val="en-US"/>
        </w:rPr>
        <w:t>Oct 87</w:t>
      </w:r>
      <w:r w:rsidRPr="00F74753">
        <w:rPr>
          <w:rFonts w:cs="Arial"/>
          <w:lang w:val="en-US"/>
        </w:rPr>
        <w:tab/>
      </w:r>
      <w:r w:rsidRPr="00F74753">
        <w:rPr>
          <w:rFonts w:cs="Arial"/>
          <w:lang w:val="en-US"/>
        </w:rPr>
        <w:tab/>
        <w:t>Elected to Open Exhibition, Brasenose College, Oxford</w:t>
      </w:r>
    </w:p>
    <w:p w:rsidR="00F74753" w:rsidRPr="00F74753" w:rsidRDefault="00F74753" w:rsidP="00F74753">
      <w:pPr>
        <w:spacing w:line="360" w:lineRule="auto"/>
        <w:ind w:right="-334"/>
        <w:rPr>
          <w:rFonts w:cs="Arial"/>
          <w:b/>
          <w:lang w:val="en-US"/>
        </w:rPr>
      </w:pPr>
    </w:p>
    <w:p w:rsidR="00F74753" w:rsidRPr="00F74753" w:rsidRDefault="00F74753" w:rsidP="00F74753">
      <w:pPr>
        <w:pStyle w:val="berschrift2"/>
        <w:rPr>
          <w:color w:val="auto"/>
          <w:u w:val="single"/>
          <w:lang w:val="en-US"/>
        </w:rPr>
      </w:pPr>
      <w:r w:rsidRPr="00F74753">
        <w:rPr>
          <w:color w:val="auto"/>
          <w:u w:val="single"/>
          <w:lang w:val="en-US"/>
        </w:rPr>
        <w:t>Employment</w:t>
      </w:r>
    </w:p>
    <w:p w:rsidR="00F74753" w:rsidRPr="00F74753" w:rsidRDefault="00F74753" w:rsidP="00F74753">
      <w:pPr>
        <w:spacing w:line="288" w:lineRule="auto"/>
        <w:ind w:right="-329"/>
        <w:rPr>
          <w:rFonts w:cs="Arial"/>
          <w:b/>
          <w:lang w:val="en-US"/>
        </w:rPr>
      </w:pPr>
    </w:p>
    <w:p w:rsidR="00F74753" w:rsidRPr="00F74753" w:rsidRDefault="00F74753" w:rsidP="00F74753">
      <w:pPr>
        <w:spacing w:line="288" w:lineRule="auto"/>
        <w:ind w:right="-329"/>
        <w:rPr>
          <w:rFonts w:cs="Arial"/>
          <w:b/>
          <w:lang w:val="en-US"/>
        </w:rPr>
      </w:pPr>
      <w:r w:rsidRPr="00F74753">
        <w:rPr>
          <w:rFonts w:cs="Arial"/>
          <w:b/>
          <w:lang w:val="en-US"/>
        </w:rPr>
        <w:t>Sept 2008 – present</w:t>
      </w:r>
      <w:r w:rsidRPr="00F74753">
        <w:rPr>
          <w:rFonts w:cs="Arial"/>
          <w:b/>
          <w:lang w:val="en-US"/>
        </w:rPr>
        <w:tab/>
      </w:r>
      <w:r w:rsidRPr="00F74753">
        <w:rPr>
          <w:rFonts w:cs="Arial"/>
          <w:b/>
          <w:lang w:val="en-US"/>
        </w:rPr>
        <w:tab/>
      </w:r>
      <w:r w:rsidRPr="00F74753">
        <w:rPr>
          <w:rFonts w:cs="Arial"/>
          <w:b/>
          <w:lang w:val="en-US"/>
        </w:rPr>
        <w:tab/>
      </w:r>
      <w:r w:rsidRPr="00F74753">
        <w:rPr>
          <w:rFonts w:cs="Arial"/>
          <w:b/>
          <w:lang w:val="en-US"/>
        </w:rPr>
        <w:tab/>
        <w:t>International Therapeutic Area Head</w:t>
      </w:r>
    </w:p>
    <w:p w:rsidR="00F74753" w:rsidRPr="00F74753" w:rsidRDefault="00F74753" w:rsidP="00F74753">
      <w:pPr>
        <w:spacing w:line="288" w:lineRule="auto"/>
        <w:ind w:right="-329"/>
        <w:rPr>
          <w:rFonts w:cs="Arial"/>
          <w:lang w:val="en-US"/>
        </w:rPr>
      </w:pPr>
      <w:proofErr w:type="gramStart"/>
      <w:r w:rsidRPr="00F74753">
        <w:rPr>
          <w:rFonts w:cs="Arial"/>
          <w:lang w:val="en-US"/>
        </w:rPr>
        <w:t>International therapeutic area head for Oncology.</w:t>
      </w:r>
      <w:proofErr w:type="gramEnd"/>
      <w:r w:rsidRPr="00F74753">
        <w:rPr>
          <w:rFonts w:cs="Arial"/>
          <w:lang w:val="en-US"/>
        </w:rPr>
        <w:t xml:space="preserve"> </w:t>
      </w:r>
      <w:proofErr w:type="gramStart"/>
      <w:r w:rsidRPr="00F74753">
        <w:rPr>
          <w:rFonts w:cs="Arial"/>
          <w:lang w:val="en-US"/>
        </w:rPr>
        <w:t>Leading a team of 15 people covering 4 marketed products and 7 pipeline programs.</w:t>
      </w:r>
      <w:proofErr w:type="gramEnd"/>
      <w:r w:rsidRPr="00F74753">
        <w:rPr>
          <w:rFonts w:cs="Arial"/>
          <w:lang w:val="en-US"/>
        </w:rPr>
        <w:t xml:space="preserve"> Responsible for oversight of research and development activities in International Region, interface with leadership of Global Development </w:t>
      </w:r>
      <w:proofErr w:type="spellStart"/>
      <w:r w:rsidRPr="00F74753">
        <w:rPr>
          <w:rFonts w:cs="Arial"/>
          <w:lang w:val="en-US"/>
        </w:rPr>
        <w:t>organisation</w:t>
      </w:r>
      <w:proofErr w:type="spellEnd"/>
      <w:r w:rsidRPr="00F74753">
        <w:rPr>
          <w:rFonts w:cs="Arial"/>
          <w:lang w:val="en-US"/>
        </w:rPr>
        <w:t xml:space="preserve">, co-chair of International Oncology Business Team. </w:t>
      </w:r>
      <w:proofErr w:type="gramStart"/>
      <w:r w:rsidRPr="00F74753">
        <w:rPr>
          <w:rFonts w:cs="Arial"/>
          <w:lang w:val="en-US"/>
        </w:rPr>
        <w:t>Successfully implemented new global medical structure in International region.</w:t>
      </w:r>
      <w:proofErr w:type="gramEnd"/>
    </w:p>
    <w:p w:rsidR="00F74753" w:rsidRPr="00F74753" w:rsidRDefault="00F74753" w:rsidP="00F74753">
      <w:pPr>
        <w:spacing w:line="288" w:lineRule="auto"/>
        <w:ind w:right="-329"/>
        <w:rPr>
          <w:rFonts w:cs="Arial"/>
          <w:b/>
          <w:lang w:val="en-US"/>
        </w:rPr>
      </w:pPr>
    </w:p>
    <w:p w:rsidR="00F74753" w:rsidRPr="00F74753" w:rsidRDefault="00F74753" w:rsidP="00F74753">
      <w:pPr>
        <w:spacing w:line="288" w:lineRule="auto"/>
        <w:ind w:right="-329"/>
        <w:rPr>
          <w:rFonts w:cs="Arial"/>
          <w:b/>
          <w:lang w:val="en-US"/>
        </w:rPr>
      </w:pPr>
      <w:r w:rsidRPr="00F74753">
        <w:rPr>
          <w:rFonts w:cs="Arial"/>
          <w:b/>
          <w:lang w:val="en-US"/>
        </w:rPr>
        <w:t>Nov 2007 – Sep 2008</w:t>
      </w:r>
      <w:r w:rsidRPr="00F74753">
        <w:rPr>
          <w:rFonts w:cs="Arial"/>
          <w:b/>
          <w:lang w:val="en-US"/>
        </w:rPr>
        <w:tab/>
      </w:r>
      <w:r w:rsidRPr="00F74753">
        <w:rPr>
          <w:rFonts w:cs="Arial"/>
          <w:b/>
          <w:lang w:val="en-US"/>
        </w:rPr>
        <w:tab/>
      </w:r>
      <w:r w:rsidRPr="00F74753">
        <w:rPr>
          <w:rFonts w:cs="Arial"/>
          <w:b/>
          <w:lang w:val="en-US"/>
        </w:rPr>
        <w:tab/>
        <w:t>Global Product Area Lead</w:t>
      </w:r>
    </w:p>
    <w:p w:rsidR="00F74753" w:rsidRPr="00F74753" w:rsidRDefault="00F74753" w:rsidP="00F74753">
      <w:pPr>
        <w:spacing w:line="288" w:lineRule="auto"/>
        <w:ind w:right="-329"/>
        <w:rPr>
          <w:rFonts w:cs="Arial"/>
          <w:b/>
          <w:lang w:val="en-US"/>
        </w:rPr>
      </w:pPr>
      <w:r w:rsidRPr="00F74753">
        <w:rPr>
          <w:rFonts w:cs="Arial"/>
          <w:b/>
          <w:lang w:val="en-US"/>
        </w:rPr>
        <w:t>Aug 2005 – Oct 2007</w:t>
      </w:r>
      <w:r w:rsidRPr="00F74753">
        <w:rPr>
          <w:rFonts w:cs="Arial"/>
          <w:b/>
          <w:lang w:val="en-US"/>
        </w:rPr>
        <w:tab/>
      </w:r>
      <w:r w:rsidRPr="00F74753">
        <w:rPr>
          <w:rFonts w:cs="Arial"/>
          <w:b/>
          <w:lang w:val="en-US"/>
        </w:rPr>
        <w:tab/>
      </w:r>
      <w:r w:rsidRPr="00F74753">
        <w:rPr>
          <w:rFonts w:cs="Arial"/>
          <w:b/>
          <w:lang w:val="en-US"/>
        </w:rPr>
        <w:tab/>
        <w:t>Global Development Leader</w:t>
      </w:r>
    </w:p>
    <w:p w:rsidR="00F74753" w:rsidRPr="00F74753" w:rsidRDefault="00F74753" w:rsidP="00F74753">
      <w:pPr>
        <w:ind w:right="-329"/>
        <w:rPr>
          <w:rFonts w:cs="Arial"/>
          <w:lang w:val="en-US"/>
        </w:rPr>
      </w:pPr>
    </w:p>
    <w:p w:rsidR="00F74753" w:rsidRPr="00F74753" w:rsidRDefault="00F74753" w:rsidP="00F74753">
      <w:pPr>
        <w:ind w:right="-329"/>
        <w:rPr>
          <w:rFonts w:cs="Arial"/>
          <w:lang w:val="en-US"/>
        </w:rPr>
      </w:pPr>
      <w:r w:rsidRPr="00F74753">
        <w:rPr>
          <w:rFonts w:cs="Arial"/>
          <w:lang w:val="en-US"/>
        </w:rPr>
        <w:t xml:space="preserve">Global Product Area Lead for </w:t>
      </w:r>
      <w:proofErr w:type="spellStart"/>
      <w:r w:rsidRPr="00F74753">
        <w:rPr>
          <w:rFonts w:cs="Arial"/>
          <w:lang w:val="en-US"/>
        </w:rPr>
        <w:t>Aranesp</w:t>
      </w:r>
      <w:proofErr w:type="spellEnd"/>
      <w:r w:rsidRPr="00F74753">
        <w:rPr>
          <w:rFonts w:cs="Arial"/>
          <w:lang w:val="en-US"/>
        </w:rPr>
        <w:t xml:space="preserve"> Oncology and a phase 2 therapeutic molecule. Leading a team of health care professionals in the planning and execution of the clinical program for </w:t>
      </w:r>
      <w:proofErr w:type="spellStart"/>
      <w:r w:rsidRPr="00F74753">
        <w:rPr>
          <w:rFonts w:cs="Arial"/>
          <w:lang w:val="en-US"/>
        </w:rPr>
        <w:t>Aranesp</w:t>
      </w:r>
      <w:proofErr w:type="spellEnd"/>
      <w:r w:rsidRPr="00F74753">
        <w:rPr>
          <w:rFonts w:cs="Arial"/>
          <w:vertAlign w:val="superscript"/>
          <w:lang w:val="en-US"/>
        </w:rPr>
        <w:t>®</w:t>
      </w:r>
      <w:r w:rsidRPr="00F74753">
        <w:rPr>
          <w:rFonts w:cs="Arial"/>
          <w:lang w:val="en-US"/>
        </w:rPr>
        <w:t xml:space="preserve"> and providing oversight to registration and non-registration clinical research programs (phase 2 – phase 4). Co-chair of the Product Strategy Team, responsible for creation and execution of the global strategic plan for the product. Leadership of cross-functional clinical team including medical communication, regional medical liaisons, marketing, regulatory, Health Economics, biostatistics, data management and clinical operations for Global Clinical Development.  Engagement with thought leaders in the medical oncology and academic community, including projects with cooperative research groups in developing and implementing cooperative group clinical studies. Design and implementation of </w:t>
      </w:r>
      <w:proofErr w:type="spellStart"/>
      <w:r w:rsidRPr="00F74753">
        <w:rPr>
          <w:rFonts w:cs="Arial"/>
          <w:lang w:val="en-US"/>
        </w:rPr>
        <w:t>paediatric</w:t>
      </w:r>
      <w:proofErr w:type="spellEnd"/>
      <w:r w:rsidRPr="00F74753">
        <w:rPr>
          <w:rFonts w:cs="Arial"/>
          <w:lang w:val="en-US"/>
        </w:rPr>
        <w:t xml:space="preserve"> studies (to </w:t>
      </w:r>
      <w:proofErr w:type="spellStart"/>
      <w:r w:rsidRPr="00F74753">
        <w:rPr>
          <w:rFonts w:cs="Arial"/>
          <w:lang w:val="en-US"/>
        </w:rPr>
        <w:t>fulfil</w:t>
      </w:r>
      <w:proofErr w:type="spellEnd"/>
      <w:r w:rsidRPr="00F74753">
        <w:rPr>
          <w:rFonts w:cs="Arial"/>
          <w:lang w:val="en-US"/>
        </w:rPr>
        <w:t xml:space="preserve"> post-marketing commitments) with </w:t>
      </w:r>
      <w:proofErr w:type="spellStart"/>
      <w:r w:rsidRPr="00F74753">
        <w:rPr>
          <w:rFonts w:cs="Arial"/>
          <w:lang w:val="en-US"/>
        </w:rPr>
        <w:t>paediatric</w:t>
      </w:r>
      <w:proofErr w:type="spellEnd"/>
      <w:r w:rsidRPr="00F74753">
        <w:rPr>
          <w:rFonts w:cs="Arial"/>
          <w:lang w:val="en-US"/>
        </w:rPr>
        <w:t xml:space="preserve"> oncology groups in US and EU. </w:t>
      </w:r>
      <w:proofErr w:type="gramStart"/>
      <w:r w:rsidRPr="00F74753">
        <w:rPr>
          <w:rFonts w:cs="Arial"/>
          <w:lang w:val="en-US"/>
        </w:rPr>
        <w:t>Development of working relationships with members of the medical, regulatory, patient advocacy and academic communities.</w:t>
      </w:r>
      <w:proofErr w:type="gramEnd"/>
      <w:r w:rsidRPr="00F74753">
        <w:rPr>
          <w:rFonts w:cs="Arial"/>
          <w:lang w:val="en-US"/>
        </w:rPr>
        <w:t xml:space="preserve"> </w:t>
      </w:r>
      <w:proofErr w:type="gramStart"/>
      <w:r w:rsidRPr="00F74753">
        <w:rPr>
          <w:rFonts w:cs="Arial"/>
          <w:lang w:val="en-US"/>
        </w:rPr>
        <w:t>Planning and execution of investigator meetings and advisory panels on a variety of topics including clinical strategy and future clinical trials.</w:t>
      </w:r>
      <w:proofErr w:type="gramEnd"/>
      <w:r w:rsidRPr="00F74753">
        <w:rPr>
          <w:rFonts w:cs="Arial"/>
          <w:lang w:val="en-US"/>
        </w:rPr>
        <w:t xml:space="preserve"> </w:t>
      </w:r>
      <w:proofErr w:type="gramStart"/>
      <w:r w:rsidRPr="00F74753">
        <w:rPr>
          <w:rFonts w:cs="Arial"/>
          <w:lang w:val="en-US"/>
        </w:rPr>
        <w:t xml:space="preserve">Scientific presentations to regulatory agencies, scientific bodies, healthcare </w:t>
      </w:r>
      <w:proofErr w:type="spellStart"/>
      <w:r w:rsidRPr="00F74753">
        <w:rPr>
          <w:rFonts w:cs="Arial"/>
          <w:lang w:val="en-US"/>
        </w:rPr>
        <w:t>organisations</w:t>
      </w:r>
      <w:proofErr w:type="spellEnd"/>
      <w:r w:rsidRPr="00F74753">
        <w:rPr>
          <w:rFonts w:cs="Arial"/>
          <w:lang w:val="en-US"/>
        </w:rPr>
        <w:t>, professional societies and foundations.</w:t>
      </w:r>
      <w:proofErr w:type="gramEnd"/>
      <w:r w:rsidRPr="00F74753">
        <w:rPr>
          <w:rFonts w:cs="Arial"/>
          <w:lang w:val="en-US"/>
        </w:rPr>
        <w:t xml:space="preserve"> </w:t>
      </w:r>
      <w:proofErr w:type="gramStart"/>
      <w:r w:rsidRPr="00F74753">
        <w:rPr>
          <w:rFonts w:cs="Arial"/>
          <w:lang w:val="en-US"/>
        </w:rPr>
        <w:t>Management of complex relationship with licensee companies for safety / regulatory interactions.</w:t>
      </w:r>
      <w:proofErr w:type="gramEnd"/>
    </w:p>
    <w:p w:rsidR="00F74753" w:rsidRPr="00F74753" w:rsidRDefault="00F74753" w:rsidP="00F74753">
      <w:pPr>
        <w:ind w:right="-329"/>
        <w:rPr>
          <w:rFonts w:cs="Arial"/>
          <w:lang w:val="en-US"/>
        </w:rPr>
      </w:pPr>
    </w:p>
    <w:p w:rsidR="00F74753" w:rsidRPr="00F74753" w:rsidRDefault="00F74753" w:rsidP="00F74753">
      <w:pPr>
        <w:spacing w:line="288" w:lineRule="auto"/>
        <w:ind w:right="-329"/>
        <w:rPr>
          <w:rFonts w:cs="Arial"/>
          <w:b/>
          <w:lang w:val="en-US"/>
        </w:rPr>
      </w:pPr>
      <w:r w:rsidRPr="00F74753">
        <w:rPr>
          <w:rFonts w:cs="Arial"/>
          <w:b/>
          <w:lang w:val="en-US"/>
        </w:rPr>
        <w:t>Nov 2004 – Aug 2005</w:t>
      </w:r>
      <w:r w:rsidRPr="00F74753">
        <w:rPr>
          <w:rFonts w:cs="Arial"/>
          <w:b/>
          <w:lang w:val="en-US"/>
        </w:rPr>
        <w:tab/>
      </w:r>
      <w:r w:rsidRPr="00F74753">
        <w:rPr>
          <w:rFonts w:cs="Arial"/>
          <w:b/>
          <w:lang w:val="en-US"/>
        </w:rPr>
        <w:tab/>
      </w:r>
      <w:r w:rsidRPr="00F74753">
        <w:rPr>
          <w:rFonts w:cs="Arial"/>
          <w:b/>
          <w:lang w:val="en-US"/>
        </w:rPr>
        <w:tab/>
        <w:t>Director, Amgen Inc, California</w:t>
      </w:r>
    </w:p>
    <w:p w:rsidR="00F74753" w:rsidRPr="00F74753" w:rsidRDefault="00F74753" w:rsidP="00F74753">
      <w:pPr>
        <w:ind w:right="-329"/>
        <w:rPr>
          <w:rFonts w:cs="Arial"/>
          <w:lang w:val="en-US"/>
        </w:rPr>
      </w:pPr>
      <w:proofErr w:type="gramStart"/>
      <w:r w:rsidRPr="00F74753">
        <w:rPr>
          <w:rFonts w:cs="Arial"/>
          <w:lang w:val="en-US"/>
        </w:rPr>
        <w:t xml:space="preserve">Medical Director for </w:t>
      </w:r>
      <w:proofErr w:type="spellStart"/>
      <w:r w:rsidRPr="00F74753">
        <w:rPr>
          <w:rFonts w:cs="Arial"/>
          <w:lang w:val="en-US"/>
        </w:rPr>
        <w:t>denosumab</w:t>
      </w:r>
      <w:proofErr w:type="spellEnd"/>
      <w:r w:rsidRPr="00F74753">
        <w:rPr>
          <w:rFonts w:cs="Arial"/>
          <w:lang w:val="en-US"/>
        </w:rPr>
        <w:t xml:space="preserve"> in oncology.</w:t>
      </w:r>
      <w:proofErr w:type="gramEnd"/>
      <w:r w:rsidRPr="00F74753">
        <w:rPr>
          <w:rFonts w:cs="Arial"/>
          <w:lang w:val="en-US"/>
        </w:rPr>
        <w:t xml:space="preserve"> Championed clinical and commercial opportunity for this molecule with Global Commercial team and set strategic direction for the development program as part of the global Product Strategy Team. This resulted in winning development and commercial review board approval for an extensive phase 3 </w:t>
      </w:r>
      <w:proofErr w:type="spellStart"/>
      <w:r w:rsidRPr="00F74753">
        <w:rPr>
          <w:rFonts w:cs="Arial"/>
          <w:lang w:val="en-US"/>
        </w:rPr>
        <w:t>programme</w:t>
      </w:r>
      <w:proofErr w:type="spellEnd"/>
      <w:r w:rsidRPr="00F74753">
        <w:rPr>
          <w:rFonts w:cs="Arial"/>
          <w:lang w:val="en-US"/>
        </w:rPr>
        <w:t xml:space="preserve"> in oncology. I initiated formation of the medical affairs team and led medical affairs activities.</w:t>
      </w:r>
    </w:p>
    <w:p w:rsidR="00F74753" w:rsidRPr="00F74753" w:rsidRDefault="00F74753" w:rsidP="00F74753">
      <w:pPr>
        <w:spacing w:line="288" w:lineRule="auto"/>
        <w:ind w:right="-329"/>
        <w:rPr>
          <w:rFonts w:cs="Arial"/>
          <w:b/>
          <w:lang w:val="en-US"/>
        </w:rPr>
      </w:pPr>
    </w:p>
    <w:p w:rsidR="00F74753" w:rsidRPr="00F74753" w:rsidRDefault="00F74753" w:rsidP="00F74753">
      <w:pPr>
        <w:spacing w:line="288" w:lineRule="auto"/>
        <w:ind w:right="-329"/>
        <w:rPr>
          <w:rFonts w:cs="Arial"/>
          <w:b/>
          <w:lang w:val="en-US"/>
        </w:rPr>
      </w:pPr>
      <w:r w:rsidRPr="00F74753">
        <w:rPr>
          <w:rFonts w:cs="Arial"/>
          <w:b/>
          <w:lang w:val="en-US"/>
        </w:rPr>
        <w:t>Aug 2002 – Nov 2004</w:t>
      </w:r>
      <w:r w:rsidRPr="00F74753">
        <w:rPr>
          <w:rFonts w:cs="Arial"/>
          <w:b/>
          <w:lang w:val="en-US"/>
        </w:rPr>
        <w:tab/>
      </w:r>
      <w:r w:rsidRPr="00F74753">
        <w:rPr>
          <w:rFonts w:cs="Arial"/>
          <w:b/>
          <w:lang w:val="en-US"/>
        </w:rPr>
        <w:tab/>
        <w:t>Medical Affairs Manager Oncology, Amgen Ltd, UK</w:t>
      </w:r>
    </w:p>
    <w:p w:rsidR="00F74753" w:rsidRPr="00F74753" w:rsidRDefault="00F74753" w:rsidP="00F74753">
      <w:pPr>
        <w:spacing w:line="288" w:lineRule="auto"/>
        <w:ind w:right="-329"/>
        <w:rPr>
          <w:rFonts w:cs="Arial"/>
          <w:lang w:val="en-US"/>
        </w:rPr>
      </w:pPr>
    </w:p>
    <w:p w:rsidR="00F74753" w:rsidRPr="00F74753" w:rsidRDefault="00F74753" w:rsidP="00F74753">
      <w:pPr>
        <w:ind w:right="-329"/>
        <w:rPr>
          <w:rFonts w:cs="Arial"/>
          <w:lang w:val="en-US"/>
        </w:rPr>
      </w:pPr>
      <w:proofErr w:type="gramStart"/>
      <w:r w:rsidRPr="00F74753">
        <w:rPr>
          <w:rFonts w:cs="Arial"/>
          <w:lang w:val="en-US"/>
        </w:rPr>
        <w:t>Member of the leadership team of the oncology business unit, with a matrix management structure.</w:t>
      </w:r>
      <w:proofErr w:type="gramEnd"/>
      <w:r w:rsidRPr="00F74753">
        <w:rPr>
          <w:rFonts w:cs="Arial"/>
          <w:lang w:val="en-US"/>
        </w:rPr>
        <w:t xml:space="preserve"> </w:t>
      </w:r>
      <w:proofErr w:type="gramStart"/>
      <w:r w:rsidRPr="00F74753">
        <w:rPr>
          <w:rFonts w:cs="Arial"/>
          <w:lang w:val="en-US"/>
        </w:rPr>
        <w:t>Line management of 2 nurse advisors, 2 medical advisors and 2 scientific advisors.</w:t>
      </w:r>
      <w:proofErr w:type="gramEnd"/>
      <w:r w:rsidRPr="00F74753">
        <w:rPr>
          <w:rFonts w:cs="Arial"/>
          <w:lang w:val="en-US"/>
        </w:rPr>
        <w:t xml:space="preserve"> Business </w:t>
      </w:r>
      <w:proofErr w:type="spellStart"/>
      <w:r w:rsidRPr="00F74753">
        <w:rPr>
          <w:rFonts w:cs="Arial"/>
          <w:lang w:val="en-US"/>
        </w:rPr>
        <w:t>focussed</w:t>
      </w:r>
      <w:proofErr w:type="spellEnd"/>
      <w:r w:rsidRPr="00F74753">
        <w:rPr>
          <w:rFonts w:cs="Arial"/>
          <w:lang w:val="en-US"/>
        </w:rPr>
        <w:t xml:space="preserve"> on promotion of growth factor usage for support of patients undergoing chemotherapy in a wide range of </w:t>
      </w:r>
      <w:proofErr w:type="spellStart"/>
      <w:r w:rsidRPr="00F74753">
        <w:rPr>
          <w:rFonts w:cs="Arial"/>
          <w:lang w:val="en-US"/>
        </w:rPr>
        <w:t>tumours</w:t>
      </w:r>
      <w:proofErr w:type="spellEnd"/>
      <w:r w:rsidRPr="00F74753">
        <w:rPr>
          <w:rFonts w:cs="Arial"/>
          <w:lang w:val="en-US"/>
        </w:rPr>
        <w:t xml:space="preserve">. </w:t>
      </w:r>
      <w:proofErr w:type="gramStart"/>
      <w:r w:rsidRPr="00F74753">
        <w:rPr>
          <w:rFonts w:cs="Arial"/>
          <w:lang w:val="en-US"/>
        </w:rPr>
        <w:t>Medical leadership of the successful launch of 2 new products.</w:t>
      </w:r>
      <w:proofErr w:type="gramEnd"/>
      <w:r w:rsidRPr="00F74753">
        <w:rPr>
          <w:rFonts w:cs="Arial"/>
          <w:lang w:val="en-US"/>
        </w:rPr>
        <w:t xml:space="preserve"> </w:t>
      </w:r>
      <w:proofErr w:type="gramStart"/>
      <w:r w:rsidRPr="00F74753">
        <w:rPr>
          <w:rFonts w:cs="Arial"/>
          <w:lang w:val="en-US"/>
        </w:rPr>
        <w:t>Leadership of team producing NICE submission.</w:t>
      </w:r>
      <w:proofErr w:type="gramEnd"/>
      <w:r w:rsidRPr="00F74753">
        <w:rPr>
          <w:rFonts w:cs="Arial"/>
          <w:lang w:val="en-US"/>
        </w:rPr>
        <w:t xml:space="preserve"> </w:t>
      </w:r>
      <w:proofErr w:type="gramStart"/>
      <w:r w:rsidRPr="00F74753">
        <w:rPr>
          <w:rFonts w:cs="Arial"/>
          <w:lang w:val="en-US"/>
        </w:rPr>
        <w:t>Member of European Business Team, setting European clinical and business strategy, responsible for European budget, setting and achieving European corporate goals.</w:t>
      </w:r>
      <w:proofErr w:type="gramEnd"/>
    </w:p>
    <w:p w:rsidR="00F74753" w:rsidRPr="00F74753" w:rsidRDefault="00F74753" w:rsidP="00F74753">
      <w:pPr>
        <w:spacing w:line="288" w:lineRule="auto"/>
        <w:ind w:right="-329"/>
        <w:rPr>
          <w:rFonts w:cs="Arial"/>
          <w:lang w:val="en-US"/>
        </w:rPr>
      </w:pPr>
    </w:p>
    <w:p w:rsidR="00F74753" w:rsidRPr="00F74753" w:rsidRDefault="00F74753" w:rsidP="00F74753">
      <w:pPr>
        <w:spacing w:line="288" w:lineRule="auto"/>
        <w:rPr>
          <w:rFonts w:cs="Arial"/>
          <w:b/>
          <w:bCs/>
          <w:lang w:val="en-US"/>
        </w:rPr>
      </w:pPr>
      <w:r w:rsidRPr="00F74753">
        <w:rPr>
          <w:rFonts w:cs="Arial"/>
          <w:b/>
          <w:bCs/>
          <w:lang w:val="en-US"/>
        </w:rPr>
        <w:t>June 2001 – Aug 2002</w:t>
      </w:r>
      <w:r w:rsidRPr="00F74753">
        <w:rPr>
          <w:rFonts w:cs="Arial"/>
          <w:b/>
          <w:bCs/>
          <w:lang w:val="en-US"/>
        </w:rPr>
        <w:tab/>
      </w:r>
      <w:r w:rsidRPr="00F74753">
        <w:rPr>
          <w:rFonts w:cs="Arial"/>
          <w:b/>
          <w:bCs/>
          <w:lang w:val="en-US"/>
        </w:rPr>
        <w:tab/>
        <w:t xml:space="preserve">Senior Medical Advisor, Aventis </w:t>
      </w:r>
      <w:proofErr w:type="spellStart"/>
      <w:r w:rsidRPr="00F74753">
        <w:rPr>
          <w:rFonts w:cs="Arial"/>
          <w:b/>
          <w:bCs/>
          <w:lang w:val="en-US"/>
        </w:rPr>
        <w:t>Pharma</w:t>
      </w:r>
      <w:proofErr w:type="spellEnd"/>
    </w:p>
    <w:p w:rsidR="00F74753" w:rsidRPr="00F74753" w:rsidRDefault="00F74753" w:rsidP="00F74753">
      <w:pPr>
        <w:spacing w:line="288" w:lineRule="auto"/>
        <w:rPr>
          <w:rFonts w:cs="Arial"/>
          <w:b/>
          <w:bCs/>
          <w:lang w:val="en-US"/>
        </w:rPr>
      </w:pPr>
      <w:r w:rsidRPr="00F74753">
        <w:rPr>
          <w:rFonts w:cs="Arial"/>
          <w:b/>
          <w:bCs/>
          <w:lang w:val="en-US"/>
        </w:rPr>
        <w:t>April 2000 – June 2001</w:t>
      </w:r>
      <w:r w:rsidRPr="00F74753">
        <w:rPr>
          <w:rFonts w:cs="Arial"/>
          <w:lang w:val="en-US"/>
        </w:rPr>
        <w:tab/>
      </w:r>
      <w:r w:rsidRPr="00F74753">
        <w:rPr>
          <w:rFonts w:cs="Arial"/>
          <w:lang w:val="en-US"/>
        </w:rPr>
        <w:tab/>
      </w:r>
      <w:r w:rsidRPr="00F74753">
        <w:rPr>
          <w:rFonts w:cs="Arial"/>
          <w:b/>
          <w:bCs/>
          <w:lang w:val="en-US"/>
        </w:rPr>
        <w:t xml:space="preserve">Medical Advisor, Aventis </w:t>
      </w:r>
      <w:proofErr w:type="spellStart"/>
      <w:r w:rsidRPr="00F74753">
        <w:rPr>
          <w:rFonts w:cs="Arial"/>
          <w:b/>
          <w:bCs/>
          <w:lang w:val="en-US"/>
        </w:rPr>
        <w:t>Pharma</w:t>
      </w:r>
      <w:proofErr w:type="spellEnd"/>
    </w:p>
    <w:p w:rsidR="00F74753" w:rsidRPr="00F74753" w:rsidRDefault="00F74753" w:rsidP="00F74753">
      <w:pPr>
        <w:rPr>
          <w:rFonts w:cs="Arial"/>
          <w:lang w:val="en-US"/>
        </w:rPr>
      </w:pPr>
    </w:p>
    <w:p w:rsidR="00F74753" w:rsidRPr="00F74753" w:rsidRDefault="00F74753" w:rsidP="00F74753">
      <w:pPr>
        <w:rPr>
          <w:rFonts w:cs="Arial"/>
          <w:lang w:val="en-US"/>
        </w:rPr>
      </w:pPr>
      <w:r w:rsidRPr="00F74753">
        <w:rPr>
          <w:rFonts w:cs="Arial"/>
          <w:lang w:val="en-US"/>
        </w:rPr>
        <w:t>This broad based medical advisor role allowed to me to rapidly assimilate both knowledge and experience of the pharmaceutical industry. I was responsible for the cardiovascular, CNS and OTC product portfolios. I gained experience in clinical trials, medical marketing, health outcomes (2 NICE submissions), safety and regulatory.</w:t>
      </w:r>
    </w:p>
    <w:p w:rsidR="00F74753" w:rsidRPr="00F74753" w:rsidRDefault="00F74753" w:rsidP="00F74753">
      <w:pPr>
        <w:rPr>
          <w:rFonts w:cs="Arial"/>
          <w:lang w:val="en-US"/>
        </w:rPr>
      </w:pPr>
    </w:p>
    <w:p w:rsidR="00F74753" w:rsidRPr="00F74753" w:rsidRDefault="00F74753" w:rsidP="00F74753">
      <w:pPr>
        <w:pStyle w:val="berschrift7"/>
        <w:rPr>
          <w:rFonts w:ascii="Arial" w:hAnsi="Arial" w:cs="Arial"/>
          <w:b/>
          <w:color w:val="auto"/>
          <w:u w:val="single"/>
          <w:lang w:val="en-US"/>
        </w:rPr>
      </w:pPr>
      <w:r w:rsidRPr="00F74753">
        <w:rPr>
          <w:rFonts w:ascii="Arial" w:hAnsi="Arial" w:cs="Arial"/>
          <w:b/>
          <w:color w:val="auto"/>
          <w:u w:val="single"/>
          <w:lang w:val="en-US"/>
        </w:rPr>
        <w:t>Post Graduate Education</w:t>
      </w:r>
    </w:p>
    <w:p w:rsidR="00F74753" w:rsidRPr="00F74753" w:rsidRDefault="00F74753" w:rsidP="00F74753">
      <w:pPr>
        <w:spacing w:line="288" w:lineRule="auto"/>
        <w:ind w:right="-335"/>
        <w:rPr>
          <w:rFonts w:cs="Arial"/>
          <w:lang w:val="en-US"/>
        </w:rPr>
      </w:pPr>
    </w:p>
    <w:p w:rsidR="00F74753" w:rsidRPr="00F74753" w:rsidRDefault="00F74753" w:rsidP="00F74753">
      <w:pPr>
        <w:spacing w:line="288" w:lineRule="auto"/>
        <w:ind w:right="-335"/>
        <w:outlineLvl w:val="0"/>
        <w:rPr>
          <w:rFonts w:cs="Arial"/>
          <w:lang w:val="en-US"/>
        </w:rPr>
      </w:pPr>
      <w:r w:rsidRPr="00F74753">
        <w:rPr>
          <w:rFonts w:cs="Arial"/>
          <w:lang w:val="en-US"/>
        </w:rPr>
        <w:t xml:space="preserve">Amgen Executive Leadership Development </w:t>
      </w:r>
      <w:proofErr w:type="spellStart"/>
      <w:r w:rsidRPr="00F74753">
        <w:rPr>
          <w:rFonts w:cs="Arial"/>
          <w:lang w:val="en-US"/>
        </w:rPr>
        <w:t>Programme</w:t>
      </w:r>
      <w:proofErr w:type="spellEnd"/>
      <w:r w:rsidRPr="00F74753">
        <w:rPr>
          <w:rFonts w:cs="Arial"/>
          <w:lang w:val="en-US"/>
        </w:rPr>
        <w:t xml:space="preserve"> – Nov 2006 + Sept 2007</w:t>
      </w:r>
    </w:p>
    <w:p w:rsidR="00F74753" w:rsidRPr="00F74753" w:rsidRDefault="00F74753" w:rsidP="00F74753">
      <w:pPr>
        <w:spacing w:line="288" w:lineRule="auto"/>
        <w:ind w:right="-335"/>
        <w:outlineLvl w:val="0"/>
        <w:rPr>
          <w:rFonts w:cs="Arial"/>
          <w:lang w:val="en-US"/>
        </w:rPr>
      </w:pPr>
      <w:r w:rsidRPr="00F74753">
        <w:rPr>
          <w:rFonts w:cs="Arial"/>
          <w:lang w:val="en-US"/>
        </w:rPr>
        <w:t xml:space="preserve">Amgen Management Development </w:t>
      </w:r>
      <w:proofErr w:type="spellStart"/>
      <w:r w:rsidRPr="00F74753">
        <w:rPr>
          <w:rFonts w:cs="Arial"/>
          <w:lang w:val="en-US"/>
        </w:rPr>
        <w:t>Programme</w:t>
      </w:r>
      <w:proofErr w:type="spellEnd"/>
      <w:r w:rsidRPr="00F74753">
        <w:rPr>
          <w:rFonts w:cs="Arial"/>
          <w:lang w:val="en-US"/>
        </w:rPr>
        <w:t>, Jan 2003 – Aug 2003</w:t>
      </w:r>
    </w:p>
    <w:p w:rsidR="00F74753" w:rsidRPr="00F74753" w:rsidRDefault="00F74753" w:rsidP="00F74753">
      <w:pPr>
        <w:spacing w:line="288" w:lineRule="auto"/>
        <w:ind w:right="-335"/>
        <w:outlineLvl w:val="0"/>
        <w:rPr>
          <w:rFonts w:cs="Arial"/>
          <w:lang w:val="en-US"/>
        </w:rPr>
      </w:pPr>
      <w:r w:rsidRPr="00F74753">
        <w:rPr>
          <w:rFonts w:cs="Arial"/>
          <w:lang w:val="en-US"/>
        </w:rPr>
        <w:t>Postgraduate Course in Pharmaceutical Medicine, University of Wales</w:t>
      </w:r>
    </w:p>
    <w:p w:rsidR="00F74753" w:rsidRPr="00F74753" w:rsidRDefault="00F74753" w:rsidP="00F74753">
      <w:pPr>
        <w:spacing w:line="288" w:lineRule="auto"/>
        <w:ind w:right="-335"/>
        <w:outlineLvl w:val="0"/>
        <w:rPr>
          <w:rFonts w:cs="Arial"/>
          <w:lang w:val="en-US"/>
        </w:rPr>
      </w:pPr>
      <w:proofErr w:type="spellStart"/>
      <w:r w:rsidRPr="00F74753">
        <w:rPr>
          <w:rFonts w:cs="Arial"/>
          <w:lang w:val="en-US"/>
        </w:rPr>
        <w:t>Strat</w:t>
      </w:r>
      <w:proofErr w:type="spellEnd"/>
      <w:r w:rsidRPr="00F74753">
        <w:rPr>
          <w:rFonts w:cs="Arial"/>
          <w:lang w:val="en-US"/>
        </w:rPr>
        <w:t>-X marketing strategy course – September 2001</w:t>
      </w:r>
    </w:p>
    <w:p w:rsidR="00F74753" w:rsidRPr="00F74753" w:rsidRDefault="00F74753" w:rsidP="00F74753">
      <w:pPr>
        <w:spacing w:line="288" w:lineRule="auto"/>
        <w:ind w:right="-335"/>
        <w:outlineLvl w:val="0"/>
        <w:rPr>
          <w:rFonts w:cs="Arial"/>
          <w:lang w:val="en-US"/>
        </w:rPr>
      </w:pPr>
      <w:r w:rsidRPr="00F74753">
        <w:rPr>
          <w:rFonts w:cs="Arial"/>
          <w:lang w:val="en-US"/>
        </w:rPr>
        <w:t>CPMP New Entrants Training Day</w:t>
      </w:r>
    </w:p>
    <w:p w:rsidR="00F74753" w:rsidRPr="00F74753" w:rsidRDefault="00F74753" w:rsidP="00F74753">
      <w:pPr>
        <w:spacing w:line="288" w:lineRule="auto"/>
        <w:ind w:right="-335"/>
        <w:outlineLvl w:val="0"/>
        <w:rPr>
          <w:rFonts w:cs="Arial"/>
          <w:lang w:val="en-US"/>
        </w:rPr>
      </w:pPr>
      <w:r w:rsidRPr="00F74753">
        <w:rPr>
          <w:rFonts w:cs="Arial"/>
          <w:lang w:val="en-US"/>
        </w:rPr>
        <w:t>Specialist Registrar skills in general surgery – Feb 1999, RCS, London</w:t>
      </w:r>
    </w:p>
    <w:p w:rsidR="00F74753" w:rsidRPr="00F74753" w:rsidRDefault="00F74753" w:rsidP="00F74753">
      <w:pPr>
        <w:spacing w:line="288" w:lineRule="auto"/>
        <w:ind w:right="-331"/>
        <w:rPr>
          <w:rFonts w:cs="Arial"/>
          <w:lang w:val="en-US"/>
        </w:rPr>
      </w:pPr>
      <w:r w:rsidRPr="00F74753">
        <w:rPr>
          <w:rFonts w:cs="Arial"/>
          <w:lang w:val="en-US"/>
        </w:rPr>
        <w:t>R.C.S. Basic Surgical Skills course - July 1997, St Mary’s Hospital, London</w:t>
      </w:r>
    </w:p>
    <w:p w:rsidR="00F74753" w:rsidRPr="00F74753" w:rsidRDefault="00F74753" w:rsidP="00F74753">
      <w:pPr>
        <w:spacing w:line="288" w:lineRule="auto"/>
        <w:ind w:right="-334"/>
        <w:rPr>
          <w:rFonts w:cs="Arial"/>
          <w:lang w:val="en-US"/>
        </w:rPr>
      </w:pPr>
      <w:r w:rsidRPr="00F74753">
        <w:rPr>
          <w:rFonts w:cs="Arial"/>
          <w:lang w:val="en-US"/>
        </w:rPr>
        <w:t>M.R.C.S. S.T.E.P. course (involved in the pre-publication testing of the course material)</w:t>
      </w:r>
    </w:p>
    <w:p w:rsidR="00F74753" w:rsidRPr="00F74753" w:rsidRDefault="00F74753" w:rsidP="00F74753">
      <w:pPr>
        <w:spacing w:line="288" w:lineRule="auto"/>
        <w:ind w:right="-331"/>
        <w:outlineLvl w:val="0"/>
        <w:rPr>
          <w:rFonts w:cs="Arial"/>
          <w:lang w:val="en-US"/>
        </w:rPr>
      </w:pPr>
      <w:r w:rsidRPr="00F74753">
        <w:rPr>
          <w:rFonts w:cs="Arial"/>
          <w:lang w:val="en-US"/>
        </w:rPr>
        <w:t>A.T.L.S. - November 1996 - pass with commendation</w:t>
      </w:r>
    </w:p>
    <w:p w:rsidR="00F74753" w:rsidRPr="00F74753" w:rsidRDefault="00F74753" w:rsidP="00F74753">
      <w:pPr>
        <w:spacing w:line="288" w:lineRule="auto"/>
        <w:ind w:right="-331"/>
        <w:outlineLvl w:val="0"/>
        <w:rPr>
          <w:rFonts w:cs="Arial"/>
          <w:lang w:val="en-US"/>
        </w:rPr>
      </w:pPr>
    </w:p>
    <w:p w:rsidR="00F74753" w:rsidRPr="00F74753" w:rsidRDefault="00F74753" w:rsidP="00F74753">
      <w:pPr>
        <w:pStyle w:val="berschrift8"/>
        <w:rPr>
          <w:rFonts w:ascii="Arial" w:hAnsi="Arial" w:cs="Arial"/>
          <w:b/>
          <w:color w:val="auto"/>
          <w:sz w:val="22"/>
          <w:szCs w:val="22"/>
          <w:u w:val="single"/>
          <w:lang w:val="en-US"/>
        </w:rPr>
      </w:pPr>
      <w:r w:rsidRPr="00F74753">
        <w:rPr>
          <w:rFonts w:ascii="Arial" w:hAnsi="Arial" w:cs="Arial"/>
          <w:b/>
          <w:color w:val="auto"/>
          <w:sz w:val="22"/>
          <w:szCs w:val="22"/>
          <w:u w:val="single"/>
          <w:lang w:val="en-US"/>
        </w:rPr>
        <w:t>Clinical Posts</w:t>
      </w:r>
    </w:p>
    <w:p w:rsidR="00F74753" w:rsidRPr="00F74753" w:rsidRDefault="00F74753" w:rsidP="00F74753">
      <w:pPr>
        <w:pStyle w:val="berschrift9"/>
        <w:spacing w:line="288" w:lineRule="auto"/>
        <w:rPr>
          <w:rFonts w:ascii="Arial" w:hAnsi="Arial" w:cs="Arial"/>
          <w:color w:val="auto"/>
          <w:sz w:val="22"/>
          <w:szCs w:val="22"/>
          <w:lang w:val="en-US"/>
        </w:rPr>
      </w:pPr>
      <w:r w:rsidRPr="00F74753">
        <w:rPr>
          <w:rFonts w:ascii="Arial" w:hAnsi="Arial" w:cs="Arial"/>
          <w:color w:val="auto"/>
          <w:sz w:val="22"/>
          <w:szCs w:val="22"/>
          <w:lang w:val="en-US"/>
        </w:rPr>
        <w:t>Specialist Registrar</w:t>
      </w:r>
    </w:p>
    <w:p w:rsidR="00F74753" w:rsidRPr="00F74753" w:rsidRDefault="00F74753" w:rsidP="00F74753">
      <w:pPr>
        <w:pStyle w:val="berschrift6"/>
        <w:rPr>
          <w:rFonts w:ascii="Arial" w:hAnsi="Arial" w:cs="Arial"/>
          <w:color w:val="auto"/>
          <w:lang w:val="en-US"/>
        </w:rPr>
      </w:pPr>
      <w:r w:rsidRPr="00F74753">
        <w:rPr>
          <w:rFonts w:ascii="Arial" w:hAnsi="Arial" w:cs="Arial"/>
          <w:color w:val="auto"/>
          <w:lang w:val="en-US"/>
        </w:rPr>
        <w:t>Oct 1998 – April 2000</w:t>
      </w:r>
      <w:r w:rsidRPr="00F74753">
        <w:rPr>
          <w:rFonts w:ascii="Arial" w:hAnsi="Arial" w:cs="Arial"/>
          <w:color w:val="auto"/>
          <w:lang w:val="en-US"/>
        </w:rPr>
        <w:tab/>
      </w:r>
      <w:r w:rsidRPr="00F74753">
        <w:rPr>
          <w:rFonts w:ascii="Arial" w:hAnsi="Arial" w:cs="Arial"/>
          <w:color w:val="auto"/>
          <w:lang w:val="en-US"/>
        </w:rPr>
        <w:tab/>
      </w:r>
      <w:proofErr w:type="spellStart"/>
      <w:r w:rsidRPr="00F74753">
        <w:rPr>
          <w:rFonts w:ascii="Arial" w:hAnsi="Arial" w:cs="Arial"/>
          <w:color w:val="auto"/>
          <w:lang w:val="en-US"/>
        </w:rPr>
        <w:t>Wessex</w:t>
      </w:r>
      <w:proofErr w:type="spellEnd"/>
      <w:r w:rsidRPr="00F74753">
        <w:rPr>
          <w:rFonts w:ascii="Arial" w:hAnsi="Arial" w:cs="Arial"/>
          <w:color w:val="auto"/>
          <w:lang w:val="en-US"/>
        </w:rPr>
        <w:t xml:space="preserve"> Region Rotation in General Surgery</w:t>
      </w:r>
    </w:p>
    <w:p w:rsidR="00F74753" w:rsidRPr="00F74753" w:rsidRDefault="00F74753" w:rsidP="00F74753">
      <w:pPr>
        <w:spacing w:line="288" w:lineRule="auto"/>
        <w:ind w:right="-329"/>
        <w:rPr>
          <w:rFonts w:cs="Arial"/>
          <w:lang w:val="en-US"/>
        </w:rPr>
      </w:pPr>
      <w:proofErr w:type="gramStart"/>
      <w:r w:rsidRPr="00F74753">
        <w:rPr>
          <w:rFonts w:cs="Arial"/>
          <w:lang w:val="en-US"/>
        </w:rPr>
        <w:t>General surgical rotation with special interest in surgical oncology (breast and colorectal cancer).</w:t>
      </w:r>
      <w:proofErr w:type="gramEnd"/>
      <w:r w:rsidRPr="00F74753">
        <w:rPr>
          <w:rFonts w:cs="Arial"/>
          <w:lang w:val="en-US"/>
        </w:rPr>
        <w:t xml:space="preserve"> </w:t>
      </w:r>
      <w:proofErr w:type="gramStart"/>
      <w:r w:rsidRPr="00F74753">
        <w:rPr>
          <w:rFonts w:cs="Arial"/>
          <w:lang w:val="en-US"/>
        </w:rPr>
        <w:t>Multi-disciplinary team working with medical oncologists and radiotherapists.</w:t>
      </w:r>
      <w:proofErr w:type="gramEnd"/>
      <w:r w:rsidRPr="00F74753">
        <w:rPr>
          <w:rFonts w:cs="Arial"/>
          <w:lang w:val="en-US"/>
        </w:rPr>
        <w:t xml:space="preserve"> </w:t>
      </w:r>
      <w:proofErr w:type="gramStart"/>
      <w:r w:rsidRPr="00F74753">
        <w:rPr>
          <w:rFonts w:cs="Arial"/>
          <w:lang w:val="en-US"/>
        </w:rPr>
        <w:t>Experience in vascular, urology, trauma and plastic surgery.</w:t>
      </w:r>
      <w:proofErr w:type="gramEnd"/>
    </w:p>
    <w:p w:rsidR="00F74753" w:rsidRPr="00F74753" w:rsidRDefault="00F74753" w:rsidP="00F74753">
      <w:pPr>
        <w:ind w:right="-329"/>
        <w:rPr>
          <w:rFonts w:cs="Arial"/>
          <w:lang w:val="en-US"/>
        </w:rPr>
      </w:pPr>
    </w:p>
    <w:p w:rsidR="00F74753" w:rsidRPr="00F74753" w:rsidRDefault="00F74753" w:rsidP="00F74753">
      <w:pPr>
        <w:pStyle w:val="berschrift4"/>
        <w:rPr>
          <w:rFonts w:ascii="Arial" w:hAnsi="Arial" w:cs="Arial"/>
          <w:color w:val="auto"/>
          <w:lang w:val="en-US"/>
        </w:rPr>
      </w:pPr>
      <w:r w:rsidRPr="00F74753">
        <w:rPr>
          <w:rFonts w:ascii="Arial" w:hAnsi="Arial" w:cs="Arial"/>
          <w:color w:val="auto"/>
          <w:lang w:val="en-US"/>
        </w:rPr>
        <w:t>Senior House Officer</w:t>
      </w:r>
    </w:p>
    <w:p w:rsidR="00F74753" w:rsidRPr="00F74753" w:rsidRDefault="00F74753" w:rsidP="00F74753">
      <w:pPr>
        <w:pStyle w:val="berschrift4"/>
        <w:rPr>
          <w:rFonts w:ascii="Arial" w:hAnsi="Arial" w:cs="Arial"/>
          <w:color w:val="auto"/>
          <w:lang w:val="en-US"/>
        </w:rPr>
      </w:pPr>
      <w:r w:rsidRPr="00F74753">
        <w:rPr>
          <w:rFonts w:ascii="Arial" w:hAnsi="Arial" w:cs="Arial"/>
          <w:color w:val="auto"/>
          <w:lang w:val="en-US"/>
        </w:rPr>
        <w:t>Aug 1996 – Sept 1998</w:t>
      </w:r>
    </w:p>
    <w:p w:rsidR="00F74753" w:rsidRPr="00F74753" w:rsidRDefault="00F74753" w:rsidP="00F74753">
      <w:pPr>
        <w:pStyle w:val="Textkrper"/>
        <w:rPr>
          <w:rFonts w:cs="Arial"/>
          <w:sz w:val="22"/>
          <w:szCs w:val="22"/>
        </w:rPr>
      </w:pPr>
      <w:r w:rsidRPr="00F74753">
        <w:rPr>
          <w:rFonts w:cs="Arial"/>
          <w:sz w:val="22"/>
          <w:szCs w:val="22"/>
        </w:rPr>
        <w:t xml:space="preserve">Posts in A+E (Kings College Hospital) and vascular (St Mary’s Hospital). </w:t>
      </w:r>
      <w:proofErr w:type="gramStart"/>
      <w:r w:rsidRPr="00F74753">
        <w:rPr>
          <w:rFonts w:cs="Arial"/>
          <w:sz w:val="22"/>
          <w:szCs w:val="22"/>
        </w:rPr>
        <w:t>Surgical rotation at UCL hospitals including trauma + orthopaedics, general, plastic, urological and cardiothoracic surgery.</w:t>
      </w:r>
      <w:proofErr w:type="gramEnd"/>
    </w:p>
    <w:p w:rsidR="00F74753" w:rsidRPr="00F74753" w:rsidRDefault="00F74753" w:rsidP="00F74753">
      <w:pPr>
        <w:ind w:right="-329"/>
        <w:rPr>
          <w:rFonts w:cs="Arial"/>
          <w:lang w:val="en-US"/>
        </w:rPr>
      </w:pPr>
    </w:p>
    <w:p w:rsidR="00F74753" w:rsidRPr="00F74753" w:rsidRDefault="00F74753" w:rsidP="00F74753">
      <w:pPr>
        <w:spacing w:line="288" w:lineRule="auto"/>
        <w:ind w:right="-329"/>
        <w:rPr>
          <w:rFonts w:cs="Arial"/>
          <w:b/>
          <w:bCs/>
          <w:lang w:val="en-US"/>
        </w:rPr>
      </w:pPr>
      <w:r w:rsidRPr="00F74753">
        <w:rPr>
          <w:rFonts w:cs="Arial"/>
          <w:b/>
          <w:bCs/>
          <w:lang w:val="en-US"/>
        </w:rPr>
        <w:t>Pre-Registration House Officer</w:t>
      </w:r>
    </w:p>
    <w:p w:rsidR="00F74753" w:rsidRPr="00F74753" w:rsidRDefault="00F74753" w:rsidP="00F74753">
      <w:pPr>
        <w:spacing w:line="288" w:lineRule="auto"/>
        <w:ind w:right="-329"/>
        <w:rPr>
          <w:rFonts w:cs="Arial"/>
          <w:b/>
          <w:bCs/>
          <w:lang w:val="en-US"/>
        </w:rPr>
      </w:pPr>
      <w:r w:rsidRPr="00F74753">
        <w:rPr>
          <w:rFonts w:cs="Arial"/>
          <w:b/>
          <w:bCs/>
          <w:lang w:val="en-US"/>
        </w:rPr>
        <w:t>Aug 1995 – July 1996</w:t>
      </w:r>
    </w:p>
    <w:p w:rsidR="00F74753" w:rsidRPr="00F74753" w:rsidRDefault="00F74753" w:rsidP="00F74753">
      <w:pPr>
        <w:ind w:right="-329"/>
        <w:rPr>
          <w:rFonts w:cs="Arial"/>
          <w:lang w:val="en-US"/>
        </w:rPr>
      </w:pPr>
      <w:proofErr w:type="gramStart"/>
      <w:r w:rsidRPr="00F74753">
        <w:rPr>
          <w:rFonts w:cs="Arial"/>
          <w:lang w:val="en-US"/>
        </w:rPr>
        <w:lastRenderedPageBreak/>
        <w:t>General surgery, urology + ENT – UCL hospitals.</w:t>
      </w:r>
      <w:proofErr w:type="gramEnd"/>
    </w:p>
    <w:p w:rsidR="00F74753" w:rsidRPr="00F74753" w:rsidRDefault="00F74753" w:rsidP="00F74753">
      <w:pPr>
        <w:ind w:right="-329"/>
        <w:rPr>
          <w:rFonts w:cs="Arial"/>
          <w:lang w:val="en-US"/>
        </w:rPr>
      </w:pPr>
      <w:proofErr w:type="gramStart"/>
      <w:r w:rsidRPr="00F74753">
        <w:rPr>
          <w:rFonts w:cs="Arial"/>
          <w:lang w:val="en-US"/>
        </w:rPr>
        <w:t>General Medicine + endocrinology - Mayday University Hospital.</w:t>
      </w:r>
      <w:proofErr w:type="gramEnd"/>
    </w:p>
    <w:p w:rsidR="00F74753" w:rsidRPr="00F74753" w:rsidRDefault="00F74753" w:rsidP="00F74753">
      <w:pPr>
        <w:ind w:right="-329"/>
        <w:rPr>
          <w:rFonts w:cs="Arial"/>
          <w:lang w:val="en-US"/>
        </w:rPr>
      </w:pPr>
    </w:p>
    <w:p w:rsidR="00F74753" w:rsidRDefault="00F74753" w:rsidP="00F74753">
      <w:pPr>
        <w:pStyle w:val="berschrift2"/>
        <w:rPr>
          <w:color w:val="auto"/>
          <w:u w:val="single"/>
          <w:lang w:val="en-US"/>
        </w:rPr>
      </w:pPr>
    </w:p>
    <w:p w:rsidR="00F74753" w:rsidRPr="00F74753" w:rsidRDefault="00F74753" w:rsidP="00F74753">
      <w:pPr>
        <w:pStyle w:val="berschrift2"/>
        <w:rPr>
          <w:color w:val="auto"/>
          <w:u w:val="single"/>
          <w:lang w:val="en-US"/>
        </w:rPr>
      </w:pPr>
      <w:r w:rsidRPr="00F74753">
        <w:rPr>
          <w:color w:val="auto"/>
          <w:u w:val="single"/>
          <w:lang w:val="en-US"/>
        </w:rPr>
        <w:t>Research</w:t>
      </w:r>
    </w:p>
    <w:p w:rsidR="00F74753" w:rsidRPr="00F74753" w:rsidRDefault="00F74753" w:rsidP="00F74753">
      <w:pPr>
        <w:ind w:right="-329"/>
        <w:rPr>
          <w:rFonts w:cs="Arial"/>
          <w:lang w:val="en-US"/>
        </w:rPr>
      </w:pPr>
    </w:p>
    <w:p w:rsidR="00F74753" w:rsidRPr="00F74753" w:rsidRDefault="00F74753" w:rsidP="00F74753">
      <w:pPr>
        <w:spacing w:line="288" w:lineRule="auto"/>
        <w:ind w:right="-331"/>
        <w:rPr>
          <w:rFonts w:cs="Arial"/>
          <w:lang w:val="en-US"/>
        </w:rPr>
      </w:pPr>
      <w:r w:rsidRPr="00F74753">
        <w:rPr>
          <w:rFonts w:cs="Arial"/>
          <w:b/>
          <w:lang w:val="en-US"/>
        </w:rPr>
        <w:t>PhD</w:t>
      </w:r>
      <w:r w:rsidRPr="00F74753">
        <w:rPr>
          <w:rFonts w:cs="Arial"/>
          <w:lang w:val="en-US"/>
        </w:rPr>
        <w:tab/>
      </w:r>
      <w:r w:rsidRPr="00F74753">
        <w:rPr>
          <w:rFonts w:cs="Arial"/>
          <w:lang w:val="en-US"/>
        </w:rPr>
        <w:tab/>
        <w:t xml:space="preserve">The Role of GTP-binding proteins in </w:t>
      </w:r>
      <w:proofErr w:type="spellStart"/>
      <w:r w:rsidRPr="00F74753">
        <w:rPr>
          <w:rFonts w:cs="Arial"/>
          <w:lang w:val="en-US"/>
        </w:rPr>
        <w:t>exocytosis</w:t>
      </w:r>
      <w:proofErr w:type="spellEnd"/>
    </w:p>
    <w:p w:rsidR="00F74753" w:rsidRPr="00F74753" w:rsidRDefault="00F74753" w:rsidP="00F74753">
      <w:pPr>
        <w:ind w:right="-329"/>
        <w:rPr>
          <w:rFonts w:cs="Arial"/>
          <w:lang w:val="en-US"/>
        </w:rPr>
      </w:pPr>
      <w:r w:rsidRPr="00F74753">
        <w:rPr>
          <w:rFonts w:cs="Arial"/>
          <w:lang w:val="en-US"/>
        </w:rPr>
        <w:tab/>
      </w:r>
      <w:r w:rsidRPr="00F74753">
        <w:rPr>
          <w:rFonts w:cs="Arial"/>
          <w:lang w:val="en-US"/>
        </w:rPr>
        <w:tab/>
      </w:r>
    </w:p>
    <w:p w:rsidR="00F74753" w:rsidRPr="00F74753" w:rsidRDefault="00F74753" w:rsidP="00F74753">
      <w:pPr>
        <w:pStyle w:val="Textkrper"/>
        <w:rPr>
          <w:rFonts w:cs="Arial"/>
          <w:sz w:val="22"/>
          <w:szCs w:val="22"/>
        </w:rPr>
      </w:pPr>
      <w:r w:rsidRPr="00F74753">
        <w:rPr>
          <w:rFonts w:cs="Arial"/>
          <w:sz w:val="22"/>
          <w:szCs w:val="22"/>
        </w:rPr>
        <w:t xml:space="preserve">My research centred </w:t>
      </w:r>
      <w:proofErr w:type="gramStart"/>
      <w:r w:rsidRPr="00F74753">
        <w:rPr>
          <w:rFonts w:cs="Arial"/>
          <w:sz w:val="22"/>
          <w:szCs w:val="22"/>
        </w:rPr>
        <w:t>around</w:t>
      </w:r>
      <w:proofErr w:type="gramEnd"/>
      <w:r w:rsidRPr="00F74753">
        <w:rPr>
          <w:rFonts w:cs="Arial"/>
          <w:sz w:val="22"/>
          <w:szCs w:val="22"/>
        </w:rPr>
        <w:t xml:space="preserve"> the role of GTP-binding proteins (G-proteins) in the regulation of </w:t>
      </w:r>
      <w:proofErr w:type="spellStart"/>
      <w:r w:rsidRPr="00F74753">
        <w:rPr>
          <w:rFonts w:cs="Arial"/>
          <w:sz w:val="22"/>
          <w:szCs w:val="22"/>
        </w:rPr>
        <w:t>exocytotic</w:t>
      </w:r>
      <w:proofErr w:type="spellEnd"/>
      <w:r w:rsidRPr="00F74753">
        <w:rPr>
          <w:rFonts w:cs="Arial"/>
          <w:sz w:val="22"/>
          <w:szCs w:val="22"/>
        </w:rPr>
        <w:t xml:space="preserve"> secretion. At least two types of G-proteins exist.  </w:t>
      </w:r>
      <w:proofErr w:type="spellStart"/>
      <w:r w:rsidRPr="00F74753">
        <w:rPr>
          <w:rFonts w:cs="Arial"/>
          <w:sz w:val="22"/>
          <w:szCs w:val="22"/>
        </w:rPr>
        <w:t>Heterotrimeric</w:t>
      </w:r>
      <w:proofErr w:type="spellEnd"/>
      <w:r w:rsidRPr="00F74753">
        <w:rPr>
          <w:rFonts w:cs="Arial"/>
          <w:sz w:val="22"/>
          <w:szCs w:val="22"/>
        </w:rPr>
        <w:t xml:space="preserve"> (large) G-proteins, linking cell surface receptors to intracellular effectors and </w:t>
      </w:r>
      <w:proofErr w:type="spellStart"/>
      <w:r w:rsidRPr="00F74753">
        <w:rPr>
          <w:rFonts w:cs="Arial"/>
          <w:sz w:val="22"/>
          <w:szCs w:val="22"/>
        </w:rPr>
        <w:t>monomeric</w:t>
      </w:r>
      <w:proofErr w:type="spellEnd"/>
      <w:r w:rsidRPr="00F74753">
        <w:rPr>
          <w:rFonts w:cs="Arial"/>
          <w:sz w:val="22"/>
          <w:szCs w:val="22"/>
        </w:rPr>
        <w:t xml:space="preserve"> (small) G-proteins regulating cell division, cytoskeleton and intracellular transport. My work focused on mast cells, which secrete histamine in response to </w:t>
      </w:r>
      <w:proofErr w:type="spellStart"/>
      <w:r w:rsidRPr="00F74753">
        <w:rPr>
          <w:rFonts w:cs="Arial"/>
          <w:sz w:val="22"/>
          <w:szCs w:val="22"/>
        </w:rPr>
        <w:t>crosslinking</w:t>
      </w:r>
      <w:proofErr w:type="spellEnd"/>
      <w:r w:rsidRPr="00F74753">
        <w:rPr>
          <w:rFonts w:cs="Arial"/>
          <w:sz w:val="22"/>
          <w:szCs w:val="22"/>
        </w:rPr>
        <w:t xml:space="preserve"> of </w:t>
      </w:r>
      <w:proofErr w:type="spellStart"/>
      <w:r w:rsidRPr="00F74753">
        <w:rPr>
          <w:rFonts w:cs="Arial"/>
          <w:sz w:val="22"/>
          <w:szCs w:val="22"/>
        </w:rPr>
        <w:t>IgE</w:t>
      </w:r>
      <w:proofErr w:type="spellEnd"/>
      <w:r w:rsidRPr="00F74753">
        <w:rPr>
          <w:rFonts w:cs="Arial"/>
          <w:sz w:val="22"/>
          <w:szCs w:val="22"/>
        </w:rPr>
        <w:t xml:space="preserve"> receptors, seen most dramatically in anaphylaxis. </w:t>
      </w:r>
    </w:p>
    <w:p w:rsidR="00F74753" w:rsidRPr="00F74753" w:rsidRDefault="00F74753" w:rsidP="00F74753">
      <w:pPr>
        <w:spacing w:line="288" w:lineRule="auto"/>
        <w:ind w:right="-331"/>
        <w:rPr>
          <w:rFonts w:cs="Arial"/>
          <w:lang w:val="en-US"/>
        </w:rPr>
      </w:pPr>
    </w:p>
    <w:p w:rsidR="00F74753" w:rsidRPr="00F74753" w:rsidRDefault="00F74753" w:rsidP="00F74753">
      <w:pPr>
        <w:pStyle w:val="Textkrper"/>
        <w:rPr>
          <w:rFonts w:cs="Arial"/>
          <w:sz w:val="22"/>
          <w:szCs w:val="22"/>
        </w:rPr>
      </w:pPr>
      <w:r w:rsidRPr="00F74753">
        <w:rPr>
          <w:rFonts w:cs="Arial"/>
          <w:sz w:val="22"/>
          <w:szCs w:val="22"/>
        </w:rPr>
        <w:t xml:space="preserve">By using a </w:t>
      </w:r>
      <w:proofErr w:type="spellStart"/>
      <w:r w:rsidRPr="00F74753">
        <w:rPr>
          <w:rFonts w:cs="Arial"/>
          <w:sz w:val="22"/>
          <w:szCs w:val="22"/>
        </w:rPr>
        <w:t>permeabilised</w:t>
      </w:r>
      <w:proofErr w:type="spellEnd"/>
      <w:r w:rsidRPr="00F74753">
        <w:rPr>
          <w:rFonts w:cs="Arial"/>
          <w:sz w:val="22"/>
          <w:szCs w:val="22"/>
        </w:rPr>
        <w:t xml:space="preserve"> cell system I was able to demonstrate that this process depends not only on calcium, but also on G-proteins. Both classes of G-protein appear to be involved in regulating </w:t>
      </w:r>
      <w:proofErr w:type="spellStart"/>
      <w:r w:rsidRPr="00F74753">
        <w:rPr>
          <w:rFonts w:cs="Arial"/>
          <w:sz w:val="22"/>
          <w:szCs w:val="22"/>
        </w:rPr>
        <w:t>exocytosis</w:t>
      </w:r>
      <w:proofErr w:type="spellEnd"/>
      <w:r w:rsidRPr="00F74753">
        <w:rPr>
          <w:rFonts w:cs="Arial"/>
          <w:sz w:val="22"/>
          <w:szCs w:val="22"/>
        </w:rPr>
        <w:t xml:space="preserve"> and this mechanism appears to be similar for </w:t>
      </w:r>
      <w:proofErr w:type="spellStart"/>
      <w:r w:rsidRPr="00F74753">
        <w:rPr>
          <w:rFonts w:cs="Arial"/>
          <w:sz w:val="22"/>
          <w:szCs w:val="22"/>
        </w:rPr>
        <w:t>neutrophils</w:t>
      </w:r>
      <w:proofErr w:type="spellEnd"/>
      <w:r w:rsidRPr="00F74753">
        <w:rPr>
          <w:rFonts w:cs="Arial"/>
          <w:sz w:val="22"/>
          <w:szCs w:val="22"/>
        </w:rPr>
        <w:t xml:space="preserve">, </w:t>
      </w:r>
      <w:proofErr w:type="spellStart"/>
      <w:r w:rsidRPr="00F74753">
        <w:rPr>
          <w:rFonts w:cs="Arial"/>
          <w:sz w:val="22"/>
          <w:szCs w:val="22"/>
        </w:rPr>
        <w:t>eosinophils</w:t>
      </w:r>
      <w:proofErr w:type="spellEnd"/>
      <w:r w:rsidRPr="00F74753">
        <w:rPr>
          <w:rFonts w:cs="Arial"/>
          <w:sz w:val="22"/>
          <w:szCs w:val="22"/>
        </w:rPr>
        <w:t xml:space="preserve"> and platelets. These findings extend the role of G-proteins in inflammation and healing to include secretion from myeloid cells as well as control of cell division and generation of inflammatory mediators.</w:t>
      </w:r>
    </w:p>
    <w:p w:rsidR="00F74753" w:rsidRPr="00F74753" w:rsidRDefault="00F74753" w:rsidP="00F74753">
      <w:pPr>
        <w:ind w:right="-329"/>
        <w:rPr>
          <w:rFonts w:cs="Arial"/>
          <w:lang w:val="en-US"/>
        </w:rPr>
      </w:pPr>
    </w:p>
    <w:p w:rsidR="00F74753" w:rsidRPr="00F74753" w:rsidRDefault="00F74753" w:rsidP="00F74753">
      <w:pPr>
        <w:spacing w:line="288" w:lineRule="auto"/>
        <w:ind w:left="720" w:right="-329" w:hanging="720"/>
        <w:rPr>
          <w:rFonts w:cs="Arial"/>
          <w:lang w:val="en-US"/>
        </w:rPr>
      </w:pPr>
      <w:proofErr w:type="gramStart"/>
      <w:r w:rsidRPr="00F74753">
        <w:rPr>
          <w:rFonts w:cs="Arial"/>
          <w:b/>
          <w:lang w:val="en-US"/>
        </w:rPr>
        <w:t>BA(</w:t>
      </w:r>
      <w:proofErr w:type="spellStart"/>
      <w:proofErr w:type="gramEnd"/>
      <w:r w:rsidRPr="00F74753">
        <w:rPr>
          <w:rFonts w:cs="Arial"/>
          <w:b/>
          <w:lang w:val="en-US"/>
        </w:rPr>
        <w:t>Hons</w:t>
      </w:r>
      <w:proofErr w:type="spellEnd"/>
      <w:r w:rsidRPr="00F74753">
        <w:rPr>
          <w:rFonts w:cs="Arial"/>
          <w:b/>
          <w:lang w:val="en-US"/>
        </w:rPr>
        <w:t>)</w:t>
      </w:r>
      <w:r w:rsidRPr="00F74753">
        <w:rPr>
          <w:rFonts w:cs="Arial"/>
          <w:lang w:val="en-US"/>
        </w:rPr>
        <w:tab/>
        <w:t>Dissertation: Purification of soluble CD4</w:t>
      </w:r>
    </w:p>
    <w:p w:rsidR="00F74753" w:rsidRPr="00F74753" w:rsidRDefault="00F74753" w:rsidP="00F74753">
      <w:pPr>
        <w:spacing w:line="288" w:lineRule="auto"/>
        <w:ind w:left="720" w:right="-329" w:hanging="720"/>
        <w:rPr>
          <w:rFonts w:cs="Arial"/>
          <w:lang w:val="en-US"/>
        </w:rPr>
      </w:pPr>
      <w:r w:rsidRPr="00F74753">
        <w:rPr>
          <w:rFonts w:cs="Arial"/>
          <w:lang w:val="en-US"/>
        </w:rPr>
        <w:tab/>
      </w:r>
      <w:r w:rsidRPr="00F74753">
        <w:rPr>
          <w:rFonts w:cs="Arial"/>
          <w:lang w:val="en-US"/>
        </w:rPr>
        <w:tab/>
        <w:t xml:space="preserve">Supervisor: Professor A.F. Williams, MRC Immunology Unit, </w:t>
      </w:r>
    </w:p>
    <w:p w:rsidR="00F74753" w:rsidRPr="00F74753" w:rsidRDefault="00F74753" w:rsidP="00F74753">
      <w:pPr>
        <w:spacing w:line="288" w:lineRule="auto"/>
        <w:ind w:left="720" w:right="-329" w:hanging="720"/>
        <w:rPr>
          <w:rFonts w:cs="Arial"/>
          <w:lang w:val="en-US"/>
        </w:rPr>
      </w:pPr>
      <w:r w:rsidRPr="00F74753">
        <w:rPr>
          <w:rFonts w:cs="Arial"/>
          <w:lang w:val="en-US"/>
        </w:rPr>
        <w:tab/>
      </w:r>
      <w:r w:rsidRPr="00F74753">
        <w:rPr>
          <w:rFonts w:cs="Arial"/>
          <w:lang w:val="en-US"/>
        </w:rPr>
        <w:tab/>
        <w:t>Sir William Dunn School of Pathology, University of Oxford</w:t>
      </w:r>
    </w:p>
    <w:p w:rsidR="00F74753" w:rsidRPr="00F74753" w:rsidRDefault="00F74753" w:rsidP="00F74753">
      <w:pPr>
        <w:ind w:left="720" w:right="-329" w:hanging="720"/>
        <w:rPr>
          <w:rFonts w:cs="Arial"/>
          <w:lang w:val="en-US"/>
        </w:rPr>
      </w:pPr>
    </w:p>
    <w:p w:rsidR="00F74753" w:rsidRPr="00F74753" w:rsidRDefault="00F74753" w:rsidP="00F74753">
      <w:pPr>
        <w:spacing w:line="288" w:lineRule="auto"/>
        <w:ind w:right="-329"/>
        <w:rPr>
          <w:rFonts w:cs="Arial"/>
          <w:lang w:val="en-US"/>
        </w:rPr>
      </w:pPr>
      <w:r w:rsidRPr="00F74753">
        <w:rPr>
          <w:rFonts w:cs="Arial"/>
          <w:lang w:val="en-US"/>
        </w:rPr>
        <w:t>CD4 is a T</w:t>
      </w:r>
      <w:r w:rsidRPr="00F74753">
        <w:rPr>
          <w:rFonts w:cs="Arial"/>
          <w:vertAlign w:val="subscript"/>
          <w:lang w:val="en-US"/>
        </w:rPr>
        <w:t>H</w:t>
      </w:r>
      <w:r w:rsidRPr="00F74753">
        <w:rPr>
          <w:rFonts w:cs="Arial"/>
          <w:lang w:val="en-US"/>
        </w:rPr>
        <w:t xml:space="preserve"> cell marker and is also the receptor for HIV. This project succeeded in purifying CD4 expressed in a cell line from contaminants in the culture medium. The purified protein was used to investigate the 3-D structure of CD4 and its interaction with HIV.</w:t>
      </w:r>
    </w:p>
    <w:p w:rsidR="00F74753" w:rsidRPr="00F74753" w:rsidRDefault="00F74753" w:rsidP="00F74753">
      <w:pPr>
        <w:spacing w:line="288" w:lineRule="auto"/>
        <w:ind w:right="-329"/>
        <w:rPr>
          <w:rFonts w:cs="Arial"/>
          <w:lang w:val="en-US"/>
        </w:rPr>
      </w:pPr>
    </w:p>
    <w:p w:rsidR="00F74753" w:rsidRPr="00F74753" w:rsidRDefault="00F74753" w:rsidP="00F74753">
      <w:pPr>
        <w:pStyle w:val="berschrift2"/>
        <w:rPr>
          <w:color w:val="auto"/>
          <w:u w:val="single"/>
          <w:lang w:val="en-US"/>
        </w:rPr>
      </w:pPr>
      <w:r w:rsidRPr="00F74753">
        <w:rPr>
          <w:color w:val="auto"/>
          <w:u w:val="single"/>
          <w:lang w:val="en-US"/>
        </w:rPr>
        <w:t>Publications</w:t>
      </w:r>
    </w:p>
    <w:p w:rsidR="00F74753" w:rsidRPr="00F74753" w:rsidRDefault="00F74753" w:rsidP="00F74753">
      <w:pPr>
        <w:autoSpaceDE w:val="0"/>
        <w:autoSpaceDN w:val="0"/>
        <w:adjustRightInd w:val="0"/>
        <w:rPr>
          <w:rFonts w:eastAsia="MS Mincho" w:cs="Arial"/>
          <w:i/>
          <w:iCs/>
          <w:lang w:val="en-US" w:eastAsia="ja-JP"/>
        </w:rPr>
      </w:pPr>
    </w:p>
    <w:p w:rsidR="00F74753" w:rsidRPr="00F74753" w:rsidRDefault="00F74753" w:rsidP="00F74753">
      <w:pPr>
        <w:autoSpaceDE w:val="0"/>
        <w:autoSpaceDN w:val="0"/>
        <w:adjustRightInd w:val="0"/>
        <w:rPr>
          <w:rFonts w:eastAsia="MS Mincho" w:cs="Arial"/>
          <w:lang w:val="en-US" w:eastAsia="ja-JP"/>
        </w:rPr>
      </w:pPr>
      <w:r w:rsidRPr="00F74753">
        <w:rPr>
          <w:rFonts w:eastAsia="MS Mincho" w:cs="Arial"/>
          <w:iCs/>
          <w:lang w:val="en-US" w:eastAsia="ja-JP"/>
        </w:rPr>
        <w:t xml:space="preserve">Robert </w:t>
      </w:r>
      <w:proofErr w:type="spellStart"/>
      <w:r w:rsidRPr="00F74753">
        <w:rPr>
          <w:rFonts w:eastAsia="MS Mincho" w:cs="Arial"/>
          <w:iCs/>
          <w:lang w:val="en-US" w:eastAsia="ja-JP"/>
        </w:rPr>
        <w:t>Pirker</w:t>
      </w:r>
      <w:proofErr w:type="spellEnd"/>
      <w:r w:rsidRPr="00F74753">
        <w:rPr>
          <w:rFonts w:eastAsia="MS Mincho" w:cs="Arial"/>
          <w:iCs/>
          <w:lang w:val="en-US" w:eastAsia="ja-JP"/>
        </w:rPr>
        <w:t xml:space="preserve">, </w:t>
      </w:r>
      <w:proofErr w:type="spellStart"/>
      <w:r w:rsidRPr="00F74753">
        <w:rPr>
          <w:rFonts w:eastAsia="MS Mincho" w:cs="Arial"/>
          <w:iCs/>
          <w:lang w:val="en-US" w:eastAsia="ja-JP"/>
        </w:rPr>
        <w:t>Rodryg</w:t>
      </w:r>
      <w:proofErr w:type="spellEnd"/>
      <w:r w:rsidRPr="00F74753">
        <w:rPr>
          <w:rFonts w:eastAsia="MS Mincho" w:cs="Arial"/>
          <w:iCs/>
          <w:lang w:val="en-US" w:eastAsia="ja-JP"/>
        </w:rPr>
        <w:t xml:space="preserve"> A. </w:t>
      </w:r>
      <w:proofErr w:type="spellStart"/>
      <w:r w:rsidRPr="00F74753">
        <w:rPr>
          <w:rFonts w:eastAsia="MS Mincho" w:cs="Arial"/>
          <w:iCs/>
          <w:lang w:val="en-US" w:eastAsia="ja-JP"/>
        </w:rPr>
        <w:t>Ramlau</w:t>
      </w:r>
      <w:proofErr w:type="spellEnd"/>
      <w:r w:rsidRPr="00F74753">
        <w:rPr>
          <w:rFonts w:eastAsia="MS Mincho" w:cs="Arial"/>
          <w:iCs/>
          <w:lang w:val="en-US" w:eastAsia="ja-JP"/>
        </w:rPr>
        <w:t xml:space="preserve">, Wolfgang </w:t>
      </w:r>
      <w:proofErr w:type="spellStart"/>
      <w:r w:rsidRPr="00F74753">
        <w:rPr>
          <w:rFonts w:eastAsia="MS Mincho" w:cs="Arial"/>
          <w:iCs/>
          <w:lang w:val="en-US" w:eastAsia="ja-JP"/>
        </w:rPr>
        <w:t>Schuette</w:t>
      </w:r>
      <w:proofErr w:type="spellEnd"/>
      <w:r w:rsidRPr="00F74753">
        <w:rPr>
          <w:rFonts w:eastAsia="MS Mincho" w:cs="Arial"/>
          <w:iCs/>
          <w:lang w:val="en-US" w:eastAsia="ja-JP"/>
        </w:rPr>
        <w:t xml:space="preserve">, </w:t>
      </w:r>
      <w:proofErr w:type="spellStart"/>
      <w:r w:rsidRPr="00F74753">
        <w:rPr>
          <w:rFonts w:eastAsia="MS Mincho" w:cs="Arial"/>
          <w:iCs/>
          <w:lang w:val="en-US" w:eastAsia="ja-JP"/>
        </w:rPr>
        <w:t>Petr</w:t>
      </w:r>
      <w:proofErr w:type="spellEnd"/>
      <w:r w:rsidRPr="00F74753">
        <w:rPr>
          <w:rFonts w:eastAsia="MS Mincho" w:cs="Arial"/>
          <w:iCs/>
          <w:lang w:val="en-US" w:eastAsia="ja-JP"/>
        </w:rPr>
        <w:t xml:space="preserve"> </w:t>
      </w:r>
      <w:proofErr w:type="spellStart"/>
      <w:r w:rsidRPr="00F74753">
        <w:rPr>
          <w:rFonts w:eastAsia="MS Mincho" w:cs="Arial"/>
          <w:iCs/>
          <w:lang w:val="en-US" w:eastAsia="ja-JP"/>
        </w:rPr>
        <w:t>Zatloukal</w:t>
      </w:r>
      <w:proofErr w:type="spellEnd"/>
      <w:r w:rsidRPr="00F74753">
        <w:rPr>
          <w:rFonts w:eastAsia="MS Mincho" w:cs="Arial"/>
          <w:iCs/>
          <w:lang w:val="en-US" w:eastAsia="ja-JP"/>
        </w:rPr>
        <w:t xml:space="preserve">, Irene Ferreira, </w:t>
      </w:r>
      <w:r w:rsidRPr="00F74753">
        <w:rPr>
          <w:rFonts w:eastAsia="MS Mincho" w:cs="Arial"/>
          <w:b/>
          <w:iCs/>
          <w:lang w:val="en-US" w:eastAsia="ja-JP"/>
        </w:rPr>
        <w:t>Tom Lillie</w:t>
      </w:r>
      <w:r w:rsidRPr="00F74753">
        <w:rPr>
          <w:rFonts w:eastAsia="MS Mincho" w:cs="Arial"/>
          <w:iCs/>
          <w:lang w:val="en-US" w:eastAsia="ja-JP"/>
        </w:rPr>
        <w:t xml:space="preserve">, and </w:t>
      </w:r>
      <w:smartTag w:uri="urn:schemas-microsoft-com:office:smarttags" w:element="PersonName">
        <w:r w:rsidRPr="00F74753">
          <w:rPr>
            <w:rFonts w:eastAsia="MS Mincho" w:cs="Arial"/>
            <w:iCs/>
            <w:lang w:val="en-US" w:eastAsia="ja-JP"/>
          </w:rPr>
          <w:t xml:space="preserve">Johan F. </w:t>
        </w:r>
        <w:proofErr w:type="spellStart"/>
        <w:r w:rsidRPr="00F74753">
          <w:rPr>
            <w:rFonts w:eastAsia="MS Mincho" w:cs="Arial"/>
            <w:iCs/>
            <w:lang w:val="en-US" w:eastAsia="ja-JP"/>
          </w:rPr>
          <w:t>Vansteenkiste</w:t>
        </w:r>
      </w:smartTag>
      <w:proofErr w:type="spellEnd"/>
      <w:r w:rsidRPr="00F74753">
        <w:rPr>
          <w:rFonts w:eastAsia="MS Mincho" w:cs="Arial"/>
          <w:lang w:val="en-US" w:eastAsia="ja-JP"/>
        </w:rPr>
        <w:t xml:space="preserve"> 2008 Safety and Efficacy of </w:t>
      </w:r>
      <w:proofErr w:type="spellStart"/>
      <w:r w:rsidRPr="00F74753">
        <w:rPr>
          <w:rFonts w:eastAsia="MS Mincho" w:cs="Arial"/>
          <w:lang w:val="en-US" w:eastAsia="ja-JP"/>
        </w:rPr>
        <w:t>Darbepoetin</w:t>
      </w:r>
      <w:proofErr w:type="spellEnd"/>
      <w:r w:rsidRPr="00F74753">
        <w:rPr>
          <w:rFonts w:eastAsia="MS Mincho" w:cs="Arial"/>
          <w:lang w:val="en-US" w:eastAsia="ja-JP"/>
        </w:rPr>
        <w:t xml:space="preserve"> Alfa in Previously Untreated Extensive-Stage Small-Cell Lung Cancer Treated With Platinum Plus </w:t>
      </w:r>
      <w:proofErr w:type="spellStart"/>
      <w:r w:rsidRPr="00F74753">
        <w:rPr>
          <w:rFonts w:eastAsia="MS Mincho" w:cs="Arial"/>
          <w:lang w:val="en-US" w:eastAsia="ja-JP"/>
        </w:rPr>
        <w:t>Etoposide</w:t>
      </w:r>
      <w:proofErr w:type="spellEnd"/>
      <w:r w:rsidRPr="00F74753">
        <w:rPr>
          <w:rFonts w:eastAsia="MS Mincho" w:cs="Arial"/>
          <w:lang w:val="en-US" w:eastAsia="ja-JP"/>
        </w:rPr>
        <w:t>. JCO 26: 2342-2349</w:t>
      </w:r>
    </w:p>
    <w:p w:rsidR="00F74753" w:rsidRPr="00F74753" w:rsidRDefault="00F74753" w:rsidP="00F74753">
      <w:pPr>
        <w:autoSpaceDE w:val="0"/>
        <w:autoSpaceDN w:val="0"/>
        <w:adjustRightInd w:val="0"/>
        <w:rPr>
          <w:rFonts w:eastAsia="MS Mincho" w:cs="Arial"/>
          <w:lang w:val="en-US" w:eastAsia="ja-JP"/>
        </w:rPr>
      </w:pPr>
    </w:p>
    <w:p w:rsidR="00F74753" w:rsidRPr="00F74753" w:rsidRDefault="00F74753" w:rsidP="00F74753">
      <w:pPr>
        <w:autoSpaceDE w:val="0"/>
        <w:autoSpaceDN w:val="0"/>
        <w:adjustRightInd w:val="0"/>
        <w:rPr>
          <w:rFonts w:eastAsia="MS Mincho" w:cs="Arial"/>
          <w:lang w:val="en-US" w:eastAsia="ja-JP"/>
        </w:rPr>
      </w:pPr>
    </w:p>
    <w:p w:rsidR="00F74753" w:rsidRPr="00F74753" w:rsidRDefault="00F74753" w:rsidP="00F74753">
      <w:pPr>
        <w:autoSpaceDE w:val="0"/>
        <w:autoSpaceDN w:val="0"/>
        <w:adjustRightInd w:val="0"/>
        <w:rPr>
          <w:rFonts w:eastAsia="MS Mincho" w:cs="Arial"/>
          <w:lang w:val="en-US" w:eastAsia="ja-JP"/>
        </w:rPr>
      </w:pPr>
      <w:r w:rsidRPr="00F74753">
        <w:rPr>
          <w:rFonts w:eastAsia="MS Mincho" w:cs="Arial"/>
          <w:iCs/>
          <w:lang w:val="en-US" w:eastAsia="ja-JP"/>
        </w:rPr>
        <w:t xml:space="preserve">Robert E. Smith </w:t>
      </w:r>
      <w:proofErr w:type="spellStart"/>
      <w:r w:rsidRPr="00F74753">
        <w:rPr>
          <w:rFonts w:eastAsia="MS Mincho" w:cs="Arial"/>
          <w:iCs/>
          <w:lang w:val="en-US" w:eastAsia="ja-JP"/>
        </w:rPr>
        <w:t>Jr</w:t>
      </w:r>
      <w:proofErr w:type="spellEnd"/>
      <w:r w:rsidRPr="00F74753">
        <w:rPr>
          <w:rFonts w:eastAsia="MS Mincho" w:cs="Arial"/>
          <w:iCs/>
          <w:lang w:val="en-US" w:eastAsia="ja-JP"/>
        </w:rPr>
        <w:t xml:space="preserve">, </w:t>
      </w:r>
      <w:proofErr w:type="spellStart"/>
      <w:r w:rsidRPr="00F74753">
        <w:rPr>
          <w:rFonts w:eastAsia="MS Mincho" w:cs="Arial"/>
          <w:iCs/>
          <w:lang w:val="en-US" w:eastAsia="ja-JP"/>
        </w:rPr>
        <w:t>Matti</w:t>
      </w:r>
      <w:proofErr w:type="spellEnd"/>
      <w:r w:rsidRPr="00F74753">
        <w:rPr>
          <w:rFonts w:eastAsia="MS Mincho" w:cs="Arial"/>
          <w:iCs/>
          <w:lang w:val="en-US" w:eastAsia="ja-JP"/>
        </w:rPr>
        <w:t xml:space="preserve"> S. </w:t>
      </w:r>
      <w:proofErr w:type="spellStart"/>
      <w:r w:rsidRPr="00F74753">
        <w:rPr>
          <w:rFonts w:eastAsia="MS Mincho" w:cs="Arial"/>
          <w:iCs/>
          <w:lang w:val="en-US" w:eastAsia="ja-JP"/>
        </w:rPr>
        <w:t>Aapro</w:t>
      </w:r>
      <w:proofErr w:type="spellEnd"/>
      <w:r w:rsidRPr="00F74753">
        <w:rPr>
          <w:rFonts w:eastAsia="MS Mincho" w:cs="Arial"/>
          <w:iCs/>
          <w:lang w:val="en-US" w:eastAsia="ja-JP"/>
        </w:rPr>
        <w:t xml:space="preserve">, Heinz Ludwig, </w:t>
      </w:r>
      <w:proofErr w:type="spellStart"/>
      <w:r w:rsidRPr="00F74753">
        <w:rPr>
          <w:rFonts w:eastAsia="MS Mincho" w:cs="Arial"/>
          <w:iCs/>
          <w:lang w:val="en-US" w:eastAsia="ja-JP"/>
        </w:rPr>
        <w:t>Tamas</w:t>
      </w:r>
      <w:proofErr w:type="spellEnd"/>
      <w:r w:rsidRPr="00F74753">
        <w:rPr>
          <w:rFonts w:eastAsia="MS Mincho" w:cs="Arial"/>
          <w:iCs/>
          <w:lang w:val="en-US" w:eastAsia="ja-JP"/>
        </w:rPr>
        <w:t xml:space="preserve"> Pinter, Martin </w:t>
      </w:r>
      <w:proofErr w:type="spellStart"/>
      <w:r w:rsidRPr="00F74753">
        <w:rPr>
          <w:rFonts w:eastAsia="MS Mincho" w:cs="Arial"/>
          <w:iCs/>
          <w:lang w:val="en-US" w:eastAsia="ja-JP"/>
        </w:rPr>
        <w:t>Smakal</w:t>
      </w:r>
      <w:proofErr w:type="spellEnd"/>
      <w:r w:rsidRPr="00F74753">
        <w:rPr>
          <w:rFonts w:eastAsia="MS Mincho" w:cs="Arial"/>
          <w:iCs/>
          <w:lang w:val="en-US" w:eastAsia="ja-JP"/>
        </w:rPr>
        <w:t xml:space="preserve">, Tudor E. </w:t>
      </w:r>
      <w:proofErr w:type="spellStart"/>
      <w:r w:rsidRPr="00F74753">
        <w:rPr>
          <w:rFonts w:eastAsia="MS Mincho" w:cs="Arial"/>
          <w:iCs/>
          <w:lang w:val="en-US" w:eastAsia="ja-JP"/>
        </w:rPr>
        <w:t>Ciuleanu</w:t>
      </w:r>
      <w:proofErr w:type="spellEnd"/>
      <w:r w:rsidRPr="00F74753">
        <w:rPr>
          <w:rFonts w:eastAsia="MS Mincho" w:cs="Arial"/>
          <w:iCs/>
          <w:lang w:val="en-US" w:eastAsia="ja-JP"/>
        </w:rPr>
        <w:t xml:space="preserve">, Li Chen, </w:t>
      </w:r>
      <w:r w:rsidRPr="00F74753">
        <w:rPr>
          <w:rFonts w:eastAsia="MS Mincho" w:cs="Arial"/>
          <w:b/>
          <w:iCs/>
          <w:lang w:val="en-US" w:eastAsia="ja-JP"/>
        </w:rPr>
        <w:t>Tom Lillie</w:t>
      </w:r>
      <w:r w:rsidRPr="00F74753">
        <w:rPr>
          <w:rFonts w:eastAsia="MS Mincho" w:cs="Arial"/>
          <w:iCs/>
          <w:lang w:val="en-US" w:eastAsia="ja-JP"/>
        </w:rPr>
        <w:t xml:space="preserve">, and John A. </w:t>
      </w:r>
      <w:proofErr w:type="spellStart"/>
      <w:r w:rsidRPr="00F74753">
        <w:rPr>
          <w:rFonts w:eastAsia="MS Mincho" w:cs="Arial"/>
          <w:iCs/>
          <w:lang w:val="en-US" w:eastAsia="ja-JP"/>
        </w:rPr>
        <w:t>Glaspy</w:t>
      </w:r>
      <w:proofErr w:type="spellEnd"/>
      <w:r w:rsidRPr="00F74753">
        <w:rPr>
          <w:rFonts w:eastAsia="MS Mincho" w:cs="Arial"/>
          <w:iCs/>
          <w:lang w:val="en-US" w:eastAsia="ja-JP"/>
        </w:rPr>
        <w:t xml:space="preserve"> 2008 </w:t>
      </w:r>
      <w:proofErr w:type="spellStart"/>
      <w:r w:rsidRPr="00F74753">
        <w:rPr>
          <w:rFonts w:eastAsia="MS Mincho" w:cs="Arial"/>
          <w:lang w:val="en-US" w:eastAsia="ja-JP"/>
        </w:rPr>
        <w:t>Darbepoetin</w:t>
      </w:r>
      <w:proofErr w:type="spellEnd"/>
      <w:r w:rsidRPr="00F74753">
        <w:rPr>
          <w:rFonts w:eastAsia="MS Mincho" w:cs="Arial"/>
          <w:lang w:val="en-US" w:eastAsia="ja-JP"/>
        </w:rPr>
        <w:t xml:space="preserve"> Alfa for the Treatment of Anemia in Patients With Active Cancer Not Receiving Chemotherapy or</w:t>
      </w:r>
    </w:p>
    <w:p w:rsidR="00F74753" w:rsidRPr="00F74753" w:rsidRDefault="00F74753" w:rsidP="00F74753">
      <w:pPr>
        <w:autoSpaceDE w:val="0"/>
        <w:autoSpaceDN w:val="0"/>
        <w:adjustRightInd w:val="0"/>
        <w:rPr>
          <w:rFonts w:eastAsia="MS Mincho" w:cs="Arial"/>
          <w:lang w:val="en-US" w:eastAsia="ja-JP"/>
        </w:rPr>
      </w:pPr>
      <w:r w:rsidRPr="00F74753">
        <w:rPr>
          <w:rFonts w:eastAsia="MS Mincho" w:cs="Arial"/>
          <w:lang w:val="en-US" w:eastAsia="ja-JP"/>
        </w:rPr>
        <w:t xml:space="preserve">Radiotherapy: Results of a Phase III, </w:t>
      </w:r>
      <w:proofErr w:type="spellStart"/>
      <w:r w:rsidRPr="00F74753">
        <w:rPr>
          <w:rFonts w:eastAsia="MS Mincho" w:cs="Arial"/>
          <w:lang w:val="en-US" w:eastAsia="ja-JP"/>
        </w:rPr>
        <w:t>Multicenter</w:t>
      </w:r>
      <w:proofErr w:type="gramStart"/>
      <w:r w:rsidRPr="00F74753">
        <w:rPr>
          <w:rFonts w:eastAsia="MS Mincho" w:cs="Arial"/>
          <w:lang w:val="en-US" w:eastAsia="ja-JP"/>
        </w:rPr>
        <w:t>,Randomized</w:t>
      </w:r>
      <w:proofErr w:type="spellEnd"/>
      <w:proofErr w:type="gramEnd"/>
      <w:r w:rsidRPr="00F74753">
        <w:rPr>
          <w:rFonts w:eastAsia="MS Mincho" w:cs="Arial"/>
          <w:lang w:val="en-US" w:eastAsia="ja-JP"/>
        </w:rPr>
        <w:t>, Double-Blind, Placebo-Controlled Study. JCO 26:1040-1050</w:t>
      </w:r>
    </w:p>
    <w:p w:rsidR="00F74753" w:rsidRPr="00F74753" w:rsidRDefault="00F74753" w:rsidP="00F74753">
      <w:pPr>
        <w:suppressAutoHyphens/>
        <w:rPr>
          <w:rFonts w:cs="Arial"/>
          <w:b/>
          <w:lang w:val="en-US"/>
        </w:rPr>
      </w:pPr>
    </w:p>
    <w:p w:rsidR="00F74753" w:rsidRPr="00F74753" w:rsidRDefault="00F74753" w:rsidP="00F74753">
      <w:pPr>
        <w:suppressAutoHyphens/>
        <w:rPr>
          <w:rFonts w:cs="Arial"/>
          <w:lang w:val="en-US"/>
        </w:rPr>
      </w:pPr>
      <w:proofErr w:type="gramStart"/>
      <w:r w:rsidRPr="00F74753">
        <w:rPr>
          <w:rFonts w:cs="Arial"/>
          <w:b/>
          <w:lang w:val="en-US"/>
        </w:rPr>
        <w:t>Lillie THW</w:t>
      </w:r>
      <w:r w:rsidRPr="00F74753">
        <w:rPr>
          <w:rFonts w:cs="Arial"/>
          <w:lang w:val="en-US"/>
        </w:rPr>
        <w:t xml:space="preserve">, </w:t>
      </w:r>
      <w:proofErr w:type="spellStart"/>
      <w:r w:rsidRPr="00F74753">
        <w:rPr>
          <w:rFonts w:cs="Arial"/>
          <w:lang w:val="en-US"/>
        </w:rPr>
        <w:t>Whalley</w:t>
      </w:r>
      <w:proofErr w:type="spellEnd"/>
      <w:r w:rsidRPr="00F74753">
        <w:rPr>
          <w:rFonts w:cs="Arial"/>
          <w:lang w:val="en-US"/>
        </w:rPr>
        <w:t xml:space="preserve"> TD, </w:t>
      </w:r>
      <w:proofErr w:type="spellStart"/>
      <w:r w:rsidRPr="00F74753">
        <w:rPr>
          <w:rFonts w:cs="Arial"/>
          <w:lang w:val="en-US"/>
        </w:rPr>
        <w:t>Gomperts</w:t>
      </w:r>
      <w:proofErr w:type="spellEnd"/>
      <w:r w:rsidRPr="00F74753">
        <w:rPr>
          <w:rFonts w:cs="Arial"/>
          <w:lang w:val="en-US"/>
        </w:rPr>
        <w:t xml:space="preserve"> BD 1991 Modulation of the </w:t>
      </w:r>
      <w:proofErr w:type="spellStart"/>
      <w:r w:rsidRPr="00F74753">
        <w:rPr>
          <w:rFonts w:cs="Arial"/>
          <w:lang w:val="en-US"/>
        </w:rPr>
        <w:t>exocytotic</w:t>
      </w:r>
      <w:proofErr w:type="spellEnd"/>
      <w:r w:rsidRPr="00F74753">
        <w:rPr>
          <w:rFonts w:cs="Arial"/>
          <w:lang w:val="en-US"/>
        </w:rPr>
        <w:t xml:space="preserve"> reaction of </w:t>
      </w:r>
      <w:proofErr w:type="spellStart"/>
      <w:r w:rsidRPr="00F74753">
        <w:rPr>
          <w:rFonts w:cs="Arial"/>
          <w:lang w:val="en-US"/>
        </w:rPr>
        <w:t>permeabilised</w:t>
      </w:r>
      <w:proofErr w:type="spellEnd"/>
      <w:r w:rsidRPr="00F74753">
        <w:rPr>
          <w:rFonts w:cs="Arial"/>
          <w:lang w:val="en-US"/>
        </w:rPr>
        <w:t xml:space="preserve"> rat mast cells by ATP, other nucleotides and Mg</w:t>
      </w:r>
      <w:r w:rsidRPr="00F74753">
        <w:rPr>
          <w:rFonts w:cs="Arial"/>
          <w:vertAlign w:val="superscript"/>
          <w:lang w:val="en-US"/>
        </w:rPr>
        <w:t>2+</w:t>
      </w:r>
      <w:r w:rsidRPr="00F74753">
        <w:rPr>
          <w:rFonts w:cs="Arial"/>
          <w:lang w:val="en-US"/>
        </w:rPr>
        <w:t>.</w:t>
      </w:r>
      <w:proofErr w:type="gramEnd"/>
      <w:r w:rsidRPr="00F74753">
        <w:rPr>
          <w:rFonts w:cs="Arial"/>
          <w:lang w:val="en-US"/>
        </w:rPr>
        <w:t xml:space="preserve"> </w:t>
      </w:r>
      <w:proofErr w:type="spellStart"/>
      <w:r w:rsidRPr="00F74753">
        <w:rPr>
          <w:rFonts w:cs="Arial"/>
          <w:lang w:val="en-US"/>
        </w:rPr>
        <w:t>Biochim</w:t>
      </w:r>
      <w:proofErr w:type="spellEnd"/>
      <w:r w:rsidRPr="00F74753">
        <w:rPr>
          <w:rFonts w:cs="Arial"/>
          <w:lang w:val="en-US"/>
        </w:rPr>
        <w:t xml:space="preserve"> </w:t>
      </w:r>
      <w:proofErr w:type="spellStart"/>
      <w:r w:rsidRPr="00F74753">
        <w:rPr>
          <w:rFonts w:cs="Arial"/>
          <w:lang w:val="en-US"/>
        </w:rPr>
        <w:t>Biophys</w:t>
      </w:r>
      <w:proofErr w:type="spellEnd"/>
      <w:r w:rsidRPr="00F74753">
        <w:rPr>
          <w:rFonts w:cs="Arial"/>
          <w:lang w:val="en-US"/>
        </w:rPr>
        <w:t xml:space="preserve"> </w:t>
      </w:r>
      <w:proofErr w:type="spellStart"/>
      <w:r w:rsidRPr="00F74753">
        <w:rPr>
          <w:rFonts w:cs="Arial"/>
          <w:lang w:val="en-US"/>
        </w:rPr>
        <w:t>Acta</w:t>
      </w:r>
      <w:proofErr w:type="spellEnd"/>
      <w:r w:rsidRPr="00F74753">
        <w:rPr>
          <w:rFonts w:cs="Arial"/>
          <w:lang w:val="en-US"/>
        </w:rPr>
        <w:t xml:space="preserve"> 1094: 355</w:t>
      </w:r>
      <w:r w:rsidRPr="00F74753">
        <w:rPr>
          <w:rFonts w:cs="Arial"/>
          <w:lang w:val="en-US"/>
        </w:rPr>
        <w:noBreakHyphen/>
        <w:t>363</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r w:rsidRPr="00F74753">
        <w:rPr>
          <w:rFonts w:cs="Arial"/>
          <w:b/>
          <w:lang w:val="en-US"/>
        </w:rPr>
        <w:t>Lillie THW</w:t>
      </w:r>
      <w:r w:rsidRPr="00F74753">
        <w:rPr>
          <w:rFonts w:cs="Arial"/>
          <w:lang w:val="en-US"/>
        </w:rPr>
        <w:t xml:space="preserve">, </w:t>
      </w:r>
      <w:proofErr w:type="spellStart"/>
      <w:r w:rsidRPr="00F74753">
        <w:rPr>
          <w:rFonts w:cs="Arial"/>
          <w:lang w:val="en-US"/>
        </w:rPr>
        <w:t>Gomperts</w:t>
      </w:r>
      <w:proofErr w:type="spellEnd"/>
      <w:r w:rsidRPr="00F74753">
        <w:rPr>
          <w:rFonts w:cs="Arial"/>
          <w:lang w:val="en-US"/>
        </w:rPr>
        <w:t xml:space="preserve"> BD 1992 Guanine nucleotide is </w:t>
      </w:r>
      <w:proofErr w:type="gramStart"/>
      <w:r w:rsidRPr="00F74753">
        <w:rPr>
          <w:rFonts w:cs="Arial"/>
          <w:lang w:val="en-US"/>
        </w:rPr>
        <w:t>essential,</w:t>
      </w:r>
      <w:proofErr w:type="gramEnd"/>
      <w:r w:rsidRPr="00F74753">
        <w:rPr>
          <w:rFonts w:cs="Arial"/>
          <w:lang w:val="en-US"/>
        </w:rPr>
        <w:t xml:space="preserve"> Ca</w:t>
      </w:r>
      <w:r w:rsidRPr="00F74753">
        <w:rPr>
          <w:rFonts w:cs="Arial"/>
          <w:vertAlign w:val="superscript"/>
          <w:lang w:val="en-US"/>
        </w:rPr>
        <w:t>2+</w:t>
      </w:r>
      <w:r w:rsidRPr="00F74753">
        <w:rPr>
          <w:rFonts w:cs="Arial"/>
          <w:lang w:val="en-US"/>
        </w:rPr>
        <w:t xml:space="preserve"> is a modulator, in the </w:t>
      </w:r>
      <w:proofErr w:type="spellStart"/>
      <w:r w:rsidRPr="00F74753">
        <w:rPr>
          <w:rFonts w:cs="Arial"/>
          <w:lang w:val="en-US"/>
        </w:rPr>
        <w:t>exocytotic</w:t>
      </w:r>
      <w:proofErr w:type="spellEnd"/>
      <w:r w:rsidRPr="00F74753">
        <w:rPr>
          <w:rFonts w:cs="Arial"/>
          <w:lang w:val="en-US"/>
        </w:rPr>
        <w:t xml:space="preserve"> reaction of </w:t>
      </w:r>
      <w:proofErr w:type="spellStart"/>
      <w:r w:rsidRPr="00F74753">
        <w:rPr>
          <w:rFonts w:cs="Arial"/>
          <w:lang w:val="en-US"/>
        </w:rPr>
        <w:t>permeabilised</w:t>
      </w:r>
      <w:proofErr w:type="spellEnd"/>
      <w:r w:rsidRPr="00F74753">
        <w:rPr>
          <w:rFonts w:cs="Arial"/>
          <w:lang w:val="en-US"/>
        </w:rPr>
        <w:t xml:space="preserve"> rat mast cells. </w:t>
      </w:r>
      <w:proofErr w:type="spellStart"/>
      <w:r w:rsidRPr="00F74753">
        <w:rPr>
          <w:rFonts w:cs="Arial"/>
          <w:lang w:val="en-US"/>
        </w:rPr>
        <w:t>Biochem</w:t>
      </w:r>
      <w:proofErr w:type="spellEnd"/>
      <w:r w:rsidRPr="00F74753">
        <w:rPr>
          <w:rFonts w:cs="Arial"/>
          <w:lang w:val="en-US"/>
        </w:rPr>
        <w:t xml:space="preserve"> J 288: 181</w:t>
      </w:r>
      <w:r w:rsidRPr="00F74753">
        <w:rPr>
          <w:rFonts w:cs="Arial"/>
          <w:lang w:val="en-US"/>
        </w:rPr>
        <w:noBreakHyphen/>
        <w:t>187</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r w:rsidRPr="00F74753">
        <w:rPr>
          <w:rFonts w:cs="Arial"/>
          <w:b/>
          <w:lang w:val="en-US"/>
        </w:rPr>
        <w:lastRenderedPageBreak/>
        <w:t>Lillie THW</w:t>
      </w:r>
      <w:r w:rsidRPr="00F74753">
        <w:rPr>
          <w:rFonts w:cs="Arial"/>
          <w:lang w:val="en-US"/>
        </w:rPr>
        <w:t xml:space="preserve">, </w:t>
      </w:r>
      <w:proofErr w:type="spellStart"/>
      <w:r w:rsidRPr="00F74753">
        <w:rPr>
          <w:rFonts w:cs="Arial"/>
          <w:lang w:val="en-US"/>
        </w:rPr>
        <w:t>Gomperts</w:t>
      </w:r>
      <w:proofErr w:type="spellEnd"/>
      <w:r w:rsidRPr="00F74753">
        <w:rPr>
          <w:rFonts w:cs="Arial"/>
          <w:lang w:val="en-US"/>
        </w:rPr>
        <w:t xml:space="preserve"> BD 1993 Kinetic </w:t>
      </w:r>
      <w:proofErr w:type="spellStart"/>
      <w:r w:rsidRPr="00F74753">
        <w:rPr>
          <w:rFonts w:cs="Arial"/>
          <w:lang w:val="en-US"/>
        </w:rPr>
        <w:t>characterisation</w:t>
      </w:r>
      <w:proofErr w:type="spellEnd"/>
      <w:r w:rsidRPr="00F74753">
        <w:rPr>
          <w:rFonts w:cs="Arial"/>
          <w:lang w:val="en-US"/>
        </w:rPr>
        <w:t xml:space="preserve"> of guanine nucleotide induced </w:t>
      </w:r>
      <w:proofErr w:type="spellStart"/>
      <w:r w:rsidRPr="00F74753">
        <w:rPr>
          <w:rFonts w:cs="Arial"/>
          <w:lang w:val="en-US"/>
        </w:rPr>
        <w:t>exocytosis</w:t>
      </w:r>
      <w:proofErr w:type="spellEnd"/>
      <w:r w:rsidRPr="00F74753">
        <w:rPr>
          <w:rFonts w:cs="Arial"/>
          <w:lang w:val="en-US"/>
        </w:rPr>
        <w:t xml:space="preserve"> from </w:t>
      </w:r>
      <w:proofErr w:type="spellStart"/>
      <w:r w:rsidRPr="00F74753">
        <w:rPr>
          <w:rFonts w:cs="Arial"/>
          <w:lang w:val="en-US"/>
        </w:rPr>
        <w:t>permeabilised</w:t>
      </w:r>
      <w:proofErr w:type="spellEnd"/>
      <w:r w:rsidRPr="00F74753">
        <w:rPr>
          <w:rFonts w:cs="Arial"/>
          <w:lang w:val="en-US"/>
        </w:rPr>
        <w:t xml:space="preserve"> rat mast cells. </w:t>
      </w:r>
      <w:proofErr w:type="spellStart"/>
      <w:r w:rsidRPr="00F74753">
        <w:rPr>
          <w:rFonts w:cs="Arial"/>
          <w:lang w:val="en-US"/>
        </w:rPr>
        <w:t>Biochem</w:t>
      </w:r>
      <w:proofErr w:type="spellEnd"/>
      <w:r w:rsidRPr="00F74753">
        <w:rPr>
          <w:rFonts w:cs="Arial"/>
          <w:lang w:val="en-US"/>
        </w:rPr>
        <w:t xml:space="preserve"> J 290: 389</w:t>
      </w:r>
      <w:r w:rsidRPr="00F74753">
        <w:rPr>
          <w:rFonts w:cs="Arial"/>
          <w:lang w:val="en-US"/>
        </w:rPr>
        <w:noBreakHyphen/>
        <w:t>394</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r w:rsidRPr="00F74753">
        <w:rPr>
          <w:rFonts w:cs="Arial"/>
          <w:b/>
          <w:lang w:val="en-US"/>
        </w:rPr>
        <w:t>Lillie THW</w:t>
      </w:r>
      <w:r w:rsidRPr="00F74753">
        <w:rPr>
          <w:rFonts w:cs="Arial"/>
          <w:lang w:val="en-US"/>
        </w:rPr>
        <w:t xml:space="preserve">, </w:t>
      </w:r>
      <w:proofErr w:type="spellStart"/>
      <w:r w:rsidRPr="00F74753">
        <w:rPr>
          <w:rFonts w:cs="Arial"/>
          <w:lang w:val="en-US"/>
        </w:rPr>
        <w:t>Gomperts</w:t>
      </w:r>
      <w:proofErr w:type="spellEnd"/>
      <w:r w:rsidRPr="00F74753">
        <w:rPr>
          <w:rFonts w:cs="Arial"/>
          <w:lang w:val="en-US"/>
        </w:rPr>
        <w:t xml:space="preserve"> BD 1993 A cell physiological description of G</w:t>
      </w:r>
      <w:r w:rsidRPr="00F74753">
        <w:rPr>
          <w:rFonts w:cs="Arial"/>
          <w:lang w:val="en-US"/>
        </w:rPr>
        <w:noBreakHyphen/>
      </w:r>
      <w:r w:rsidRPr="00F74753">
        <w:rPr>
          <w:rFonts w:cs="Arial"/>
          <w:vertAlign w:val="subscript"/>
          <w:lang w:val="en-US"/>
        </w:rPr>
        <w:t>E</w:t>
      </w:r>
      <w:r w:rsidRPr="00F74753">
        <w:rPr>
          <w:rFonts w:cs="Arial"/>
          <w:lang w:val="en-US"/>
        </w:rPr>
        <w:t>, a</w:t>
      </w:r>
    </w:p>
    <w:p w:rsidR="00F74753" w:rsidRPr="00F74753" w:rsidRDefault="00F74753" w:rsidP="00F74753">
      <w:pPr>
        <w:suppressAutoHyphens/>
        <w:outlineLvl w:val="0"/>
        <w:rPr>
          <w:rFonts w:cs="Arial"/>
          <w:lang w:val="en-US"/>
        </w:rPr>
      </w:pPr>
      <w:proofErr w:type="spellStart"/>
      <w:proofErr w:type="gramStart"/>
      <w:r w:rsidRPr="00F74753">
        <w:rPr>
          <w:rFonts w:cs="Arial"/>
          <w:lang w:val="en-US"/>
        </w:rPr>
        <w:t>GTP</w:t>
      </w:r>
      <w:r w:rsidRPr="00F74753">
        <w:rPr>
          <w:rFonts w:cs="Arial"/>
          <w:lang w:val="en-US"/>
        </w:rPr>
        <w:noBreakHyphen/>
        <w:t>binding</w:t>
      </w:r>
      <w:proofErr w:type="spellEnd"/>
      <w:r w:rsidRPr="00F74753">
        <w:rPr>
          <w:rFonts w:cs="Arial"/>
          <w:lang w:val="en-US"/>
        </w:rPr>
        <w:t xml:space="preserve"> protein that mediates </w:t>
      </w:r>
      <w:proofErr w:type="spellStart"/>
      <w:r w:rsidRPr="00F74753">
        <w:rPr>
          <w:rFonts w:cs="Arial"/>
          <w:lang w:val="en-US"/>
        </w:rPr>
        <w:t>exocytosis</w:t>
      </w:r>
      <w:proofErr w:type="spellEnd"/>
      <w:r w:rsidRPr="00F74753">
        <w:rPr>
          <w:rFonts w:cs="Arial"/>
          <w:lang w:val="en-US"/>
        </w:rPr>
        <w:t>.</w:t>
      </w:r>
      <w:proofErr w:type="gramEnd"/>
      <w:r w:rsidRPr="00F74753">
        <w:rPr>
          <w:rFonts w:cs="Arial"/>
          <w:lang w:val="en-US"/>
        </w:rPr>
        <w:t xml:space="preserve"> In: "The </w:t>
      </w:r>
      <w:proofErr w:type="spellStart"/>
      <w:r w:rsidRPr="00F74753">
        <w:rPr>
          <w:rFonts w:cs="Arial"/>
          <w:lang w:val="en-US"/>
        </w:rPr>
        <w:t>GTPase</w:t>
      </w:r>
      <w:proofErr w:type="spellEnd"/>
    </w:p>
    <w:p w:rsidR="00F74753" w:rsidRPr="00F74753" w:rsidRDefault="00F74753" w:rsidP="00F74753">
      <w:pPr>
        <w:suppressAutoHyphens/>
        <w:rPr>
          <w:rFonts w:cs="Arial"/>
          <w:lang w:val="en-US"/>
        </w:rPr>
      </w:pPr>
      <w:proofErr w:type="spellStart"/>
      <w:r w:rsidRPr="00F74753">
        <w:rPr>
          <w:rFonts w:cs="Arial"/>
          <w:lang w:val="en-US"/>
        </w:rPr>
        <w:t>Superfamily</w:t>
      </w:r>
      <w:proofErr w:type="spellEnd"/>
      <w:r w:rsidRPr="00F74753">
        <w:rPr>
          <w:rFonts w:cs="Arial"/>
          <w:lang w:val="en-US"/>
        </w:rPr>
        <w:t xml:space="preserve">" F McCormick, Ed, Ciba Foundation Symposium, Wiley, </w:t>
      </w:r>
      <w:proofErr w:type="spellStart"/>
      <w:r w:rsidRPr="00F74753">
        <w:rPr>
          <w:rFonts w:cs="Arial"/>
          <w:lang w:val="en-US"/>
        </w:rPr>
        <w:t>Chichester</w:t>
      </w:r>
      <w:proofErr w:type="spellEnd"/>
      <w:r w:rsidRPr="00F74753">
        <w:rPr>
          <w:rFonts w:cs="Arial"/>
          <w:lang w:val="en-US"/>
        </w:rPr>
        <w:t>, UK, 176: 164</w:t>
      </w:r>
      <w:r w:rsidRPr="00F74753">
        <w:rPr>
          <w:rFonts w:cs="Arial"/>
          <w:lang w:val="en-US"/>
        </w:rPr>
        <w:noBreakHyphen/>
        <w:t>184</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proofErr w:type="gramStart"/>
      <w:r w:rsidRPr="00F74753">
        <w:rPr>
          <w:rFonts w:cs="Arial"/>
          <w:b/>
          <w:lang w:val="en-US"/>
        </w:rPr>
        <w:t>Lillie THW</w:t>
      </w:r>
      <w:r w:rsidRPr="00F74753">
        <w:rPr>
          <w:rFonts w:cs="Arial"/>
          <w:lang w:val="en-US"/>
        </w:rPr>
        <w:t xml:space="preserve">, </w:t>
      </w:r>
      <w:proofErr w:type="spellStart"/>
      <w:r w:rsidRPr="00F74753">
        <w:rPr>
          <w:rFonts w:cs="Arial"/>
          <w:lang w:val="en-US"/>
        </w:rPr>
        <w:t>Gomperts</w:t>
      </w:r>
      <w:proofErr w:type="spellEnd"/>
      <w:r w:rsidRPr="00F74753">
        <w:rPr>
          <w:rFonts w:cs="Arial"/>
          <w:lang w:val="en-US"/>
        </w:rPr>
        <w:t xml:space="preserve"> BD 1992 GTP, ATP, Ca</w:t>
      </w:r>
      <w:r w:rsidRPr="00F74753">
        <w:rPr>
          <w:rFonts w:cs="Arial"/>
          <w:vertAlign w:val="superscript"/>
          <w:lang w:val="en-US"/>
        </w:rPr>
        <w:t xml:space="preserve">2+ </w:t>
      </w:r>
      <w:r w:rsidRPr="00F74753">
        <w:rPr>
          <w:rFonts w:cs="Arial"/>
          <w:lang w:val="en-US"/>
        </w:rPr>
        <w:t>and Mg</w:t>
      </w:r>
      <w:r w:rsidRPr="00F74753">
        <w:rPr>
          <w:rFonts w:cs="Arial"/>
          <w:vertAlign w:val="superscript"/>
          <w:lang w:val="en-US"/>
        </w:rPr>
        <w:t>2+</w:t>
      </w:r>
      <w:r w:rsidRPr="00F74753">
        <w:rPr>
          <w:rFonts w:cs="Arial"/>
          <w:lang w:val="en-US"/>
        </w:rPr>
        <w:t xml:space="preserve"> as effectors and modulators of </w:t>
      </w:r>
      <w:proofErr w:type="spellStart"/>
      <w:r w:rsidRPr="00F74753">
        <w:rPr>
          <w:rFonts w:cs="Arial"/>
          <w:lang w:val="en-US"/>
        </w:rPr>
        <w:t>exocytosis</w:t>
      </w:r>
      <w:proofErr w:type="spellEnd"/>
      <w:r w:rsidRPr="00F74753">
        <w:rPr>
          <w:rFonts w:cs="Arial"/>
          <w:lang w:val="en-US"/>
        </w:rPr>
        <w:t xml:space="preserve"> in </w:t>
      </w:r>
      <w:proofErr w:type="spellStart"/>
      <w:r w:rsidRPr="00F74753">
        <w:rPr>
          <w:rFonts w:cs="Arial"/>
          <w:lang w:val="en-US"/>
        </w:rPr>
        <w:t>permeabilised</w:t>
      </w:r>
      <w:proofErr w:type="spellEnd"/>
      <w:r w:rsidRPr="00F74753">
        <w:rPr>
          <w:rFonts w:cs="Arial"/>
          <w:lang w:val="en-US"/>
        </w:rPr>
        <w:t xml:space="preserve"> rat mast cells.</w:t>
      </w:r>
      <w:proofErr w:type="gramEnd"/>
      <w:r w:rsidRPr="00F74753">
        <w:rPr>
          <w:rFonts w:cs="Arial"/>
          <w:lang w:val="en-US"/>
        </w:rPr>
        <w:t xml:space="preserve"> Phil Trans Roy Soc </w:t>
      </w:r>
      <w:proofErr w:type="spellStart"/>
      <w:r w:rsidRPr="00F74753">
        <w:rPr>
          <w:rFonts w:cs="Arial"/>
          <w:lang w:val="en-US"/>
        </w:rPr>
        <w:t>Lond</w:t>
      </w:r>
      <w:proofErr w:type="spellEnd"/>
      <w:r w:rsidRPr="00F74753">
        <w:rPr>
          <w:rFonts w:cs="Arial"/>
          <w:lang w:val="en-US"/>
        </w:rPr>
        <w:t xml:space="preserve"> B 336: 25</w:t>
      </w:r>
      <w:r w:rsidRPr="00F74753">
        <w:rPr>
          <w:rFonts w:cs="Arial"/>
          <w:lang w:val="en-US"/>
        </w:rPr>
        <w:noBreakHyphen/>
        <w:t>34</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proofErr w:type="gramStart"/>
      <w:r w:rsidRPr="00F74753">
        <w:rPr>
          <w:rFonts w:cs="Arial"/>
          <w:b/>
          <w:lang w:val="en-US"/>
        </w:rPr>
        <w:t>Lillie THW</w:t>
      </w:r>
      <w:r w:rsidRPr="00F74753">
        <w:rPr>
          <w:rFonts w:cs="Arial"/>
          <w:lang w:val="en-US"/>
        </w:rPr>
        <w:t xml:space="preserve">, </w:t>
      </w:r>
      <w:proofErr w:type="spellStart"/>
      <w:r w:rsidRPr="00F74753">
        <w:rPr>
          <w:rFonts w:cs="Arial"/>
          <w:lang w:val="en-US"/>
        </w:rPr>
        <w:t>Gomperts</w:t>
      </w:r>
      <w:proofErr w:type="spellEnd"/>
      <w:r w:rsidRPr="00F74753">
        <w:rPr>
          <w:rFonts w:cs="Arial"/>
          <w:lang w:val="en-US"/>
        </w:rPr>
        <w:t xml:space="preserve"> BD 1993 </w:t>
      </w:r>
      <w:proofErr w:type="spellStart"/>
      <w:r w:rsidRPr="00F74753">
        <w:rPr>
          <w:rFonts w:cs="Arial"/>
          <w:lang w:val="en-US"/>
        </w:rPr>
        <w:t>GTPases</w:t>
      </w:r>
      <w:proofErr w:type="spellEnd"/>
      <w:r w:rsidRPr="00F74753">
        <w:rPr>
          <w:rFonts w:cs="Arial"/>
          <w:lang w:val="en-US"/>
        </w:rPr>
        <w:t xml:space="preserve"> as regulators of regulated </w:t>
      </w:r>
      <w:proofErr w:type="spellStart"/>
      <w:r w:rsidRPr="00F74753">
        <w:rPr>
          <w:rFonts w:cs="Arial"/>
          <w:lang w:val="en-US"/>
        </w:rPr>
        <w:t>exocytosis</w:t>
      </w:r>
      <w:proofErr w:type="spellEnd"/>
      <w:r w:rsidRPr="00F74753">
        <w:rPr>
          <w:rFonts w:cs="Arial"/>
          <w:lang w:val="en-US"/>
        </w:rPr>
        <w:t>.</w:t>
      </w:r>
      <w:proofErr w:type="gramEnd"/>
      <w:r w:rsidRPr="00F74753">
        <w:rPr>
          <w:rFonts w:cs="Arial"/>
          <w:lang w:val="en-US"/>
        </w:rPr>
        <w:t xml:space="preserve"> In: "</w:t>
      </w:r>
      <w:proofErr w:type="spellStart"/>
      <w:r w:rsidRPr="00F74753">
        <w:rPr>
          <w:rFonts w:cs="Arial"/>
          <w:lang w:val="en-US"/>
        </w:rPr>
        <w:t>GTPases</w:t>
      </w:r>
      <w:proofErr w:type="spellEnd"/>
      <w:r w:rsidRPr="00F74753">
        <w:rPr>
          <w:rFonts w:cs="Arial"/>
          <w:lang w:val="en-US"/>
        </w:rPr>
        <w:t xml:space="preserve"> in Biology" B Dickey, L </w:t>
      </w:r>
      <w:proofErr w:type="spellStart"/>
      <w:r w:rsidRPr="00F74753">
        <w:rPr>
          <w:rFonts w:cs="Arial"/>
          <w:lang w:val="en-US"/>
        </w:rPr>
        <w:t>Birnbaumer</w:t>
      </w:r>
      <w:proofErr w:type="spellEnd"/>
      <w:r w:rsidRPr="00F74753">
        <w:rPr>
          <w:rFonts w:cs="Arial"/>
          <w:lang w:val="en-US"/>
        </w:rPr>
        <w:t xml:space="preserve">, </w:t>
      </w:r>
      <w:proofErr w:type="spellStart"/>
      <w:r w:rsidRPr="00F74753">
        <w:rPr>
          <w:rFonts w:cs="Arial"/>
          <w:lang w:val="en-US"/>
        </w:rPr>
        <w:t>Eds</w:t>
      </w:r>
      <w:proofErr w:type="spellEnd"/>
      <w:r w:rsidRPr="00F74753">
        <w:rPr>
          <w:rFonts w:cs="Arial"/>
          <w:lang w:val="en-US"/>
        </w:rPr>
        <w:t>, Springer, Berlin, Germany, pp 661</w:t>
      </w:r>
      <w:r w:rsidRPr="00F74753">
        <w:rPr>
          <w:rFonts w:cs="Arial"/>
          <w:lang w:val="en-US"/>
        </w:rPr>
        <w:noBreakHyphen/>
        <w:t>677</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proofErr w:type="spellStart"/>
      <w:r w:rsidRPr="00F74753">
        <w:rPr>
          <w:rFonts w:cs="Arial"/>
          <w:lang w:val="en-US"/>
        </w:rPr>
        <w:t>Gomperts</w:t>
      </w:r>
      <w:proofErr w:type="spellEnd"/>
      <w:r w:rsidRPr="00F74753">
        <w:rPr>
          <w:rFonts w:cs="Arial"/>
          <w:lang w:val="en-US"/>
        </w:rPr>
        <w:t xml:space="preserve"> BD, </w:t>
      </w:r>
      <w:proofErr w:type="spellStart"/>
      <w:r w:rsidRPr="00F74753">
        <w:rPr>
          <w:rFonts w:cs="Arial"/>
          <w:lang w:val="en-US"/>
        </w:rPr>
        <w:t>Churcher</w:t>
      </w:r>
      <w:proofErr w:type="spellEnd"/>
      <w:r w:rsidRPr="00F74753">
        <w:rPr>
          <w:rFonts w:cs="Arial"/>
          <w:lang w:val="en-US"/>
        </w:rPr>
        <w:t xml:space="preserve"> Y, </w:t>
      </w:r>
      <w:proofErr w:type="spellStart"/>
      <w:r w:rsidRPr="00F74753">
        <w:rPr>
          <w:rFonts w:cs="Arial"/>
          <w:lang w:val="en-US"/>
        </w:rPr>
        <w:t>Koffer</w:t>
      </w:r>
      <w:proofErr w:type="spellEnd"/>
      <w:r w:rsidRPr="00F74753">
        <w:rPr>
          <w:rFonts w:cs="Arial"/>
          <w:lang w:val="en-US"/>
        </w:rPr>
        <w:t xml:space="preserve"> A, Kramer IM, </w:t>
      </w:r>
      <w:r w:rsidRPr="00F74753">
        <w:rPr>
          <w:rFonts w:cs="Arial"/>
          <w:b/>
          <w:lang w:val="en-US"/>
        </w:rPr>
        <w:t>Lillie THW</w:t>
      </w:r>
      <w:r w:rsidRPr="00F74753">
        <w:rPr>
          <w:rFonts w:cs="Arial"/>
          <w:lang w:val="en-US"/>
        </w:rPr>
        <w:t xml:space="preserve">, </w:t>
      </w:r>
      <w:proofErr w:type="spellStart"/>
      <w:r w:rsidRPr="00F74753">
        <w:rPr>
          <w:rFonts w:cs="Arial"/>
          <w:lang w:val="en-US"/>
        </w:rPr>
        <w:t>Tatham</w:t>
      </w:r>
      <w:proofErr w:type="spellEnd"/>
      <w:r w:rsidRPr="00F74753">
        <w:rPr>
          <w:rFonts w:cs="Arial"/>
          <w:lang w:val="en-US"/>
        </w:rPr>
        <w:t xml:space="preserve"> PER 1990 The</w:t>
      </w:r>
      <w:r w:rsidRPr="00F74753">
        <w:rPr>
          <w:rFonts w:cs="Arial"/>
          <w:lang w:val="en-US"/>
        </w:rPr>
        <w:fldChar w:fldCharType="begin"/>
      </w:r>
      <w:r w:rsidRPr="00F74753">
        <w:rPr>
          <w:rFonts w:cs="Arial"/>
          <w:lang w:val="en-US"/>
        </w:rPr>
        <w:instrText xml:space="preserve">PRIVATE </w:instrText>
      </w:r>
      <w:r w:rsidRPr="00F74753">
        <w:rPr>
          <w:rFonts w:cs="Arial"/>
          <w:lang w:val="en-US"/>
        </w:rPr>
      </w:r>
      <w:r w:rsidRPr="00F74753">
        <w:rPr>
          <w:rFonts w:cs="Arial"/>
          <w:lang w:val="en-US"/>
        </w:rPr>
        <w:fldChar w:fldCharType="end"/>
      </w:r>
      <w:r w:rsidRPr="00F74753">
        <w:rPr>
          <w:rFonts w:cs="Arial"/>
          <w:lang w:val="en-US"/>
        </w:rPr>
        <w:t xml:space="preserve"> role and mechanism of the </w:t>
      </w:r>
      <w:proofErr w:type="spellStart"/>
      <w:r w:rsidRPr="00F74753">
        <w:rPr>
          <w:rFonts w:cs="Arial"/>
          <w:lang w:val="en-US"/>
        </w:rPr>
        <w:t>GTP</w:t>
      </w:r>
      <w:r w:rsidRPr="00F74753">
        <w:rPr>
          <w:rFonts w:cs="Arial"/>
          <w:lang w:val="en-US"/>
        </w:rPr>
        <w:noBreakHyphen/>
        <w:t>binding</w:t>
      </w:r>
      <w:proofErr w:type="spellEnd"/>
      <w:r w:rsidRPr="00F74753">
        <w:rPr>
          <w:rFonts w:cs="Arial"/>
          <w:lang w:val="en-US"/>
        </w:rPr>
        <w:t xml:space="preserve"> protein, G</w:t>
      </w:r>
      <w:r w:rsidRPr="00F74753">
        <w:rPr>
          <w:rFonts w:cs="Arial"/>
          <w:vertAlign w:val="subscript"/>
          <w:lang w:val="en-US"/>
        </w:rPr>
        <w:t>E</w:t>
      </w:r>
      <w:r w:rsidRPr="00F74753">
        <w:rPr>
          <w:rFonts w:cs="Arial"/>
          <w:lang w:val="en-US"/>
        </w:rPr>
        <w:t xml:space="preserve"> in the control of regulated </w:t>
      </w:r>
      <w:proofErr w:type="spellStart"/>
      <w:r w:rsidRPr="00F74753">
        <w:rPr>
          <w:rFonts w:cs="Arial"/>
          <w:lang w:val="en-US"/>
        </w:rPr>
        <w:t>exocytosis</w:t>
      </w:r>
      <w:proofErr w:type="spellEnd"/>
      <w:r w:rsidRPr="00F74753">
        <w:rPr>
          <w:rFonts w:cs="Arial"/>
          <w:lang w:val="en-US"/>
        </w:rPr>
        <w:t xml:space="preserve">. </w:t>
      </w:r>
      <w:proofErr w:type="spellStart"/>
      <w:r w:rsidRPr="00F74753">
        <w:rPr>
          <w:rFonts w:cs="Arial"/>
          <w:lang w:val="en-US"/>
        </w:rPr>
        <w:t>Biochem</w:t>
      </w:r>
      <w:proofErr w:type="spellEnd"/>
      <w:r w:rsidRPr="00F74753">
        <w:rPr>
          <w:rFonts w:cs="Arial"/>
          <w:lang w:val="en-US"/>
        </w:rPr>
        <w:t xml:space="preserve"> Soc </w:t>
      </w:r>
      <w:proofErr w:type="spellStart"/>
      <w:r w:rsidRPr="00F74753">
        <w:rPr>
          <w:rFonts w:cs="Arial"/>
          <w:lang w:val="en-US"/>
        </w:rPr>
        <w:t>Symp</w:t>
      </w:r>
      <w:proofErr w:type="spellEnd"/>
      <w:r w:rsidRPr="00F74753">
        <w:rPr>
          <w:rFonts w:cs="Arial"/>
          <w:lang w:val="en-US"/>
        </w:rPr>
        <w:t xml:space="preserve"> 56: 85</w:t>
      </w:r>
      <w:r w:rsidRPr="00F74753">
        <w:rPr>
          <w:rFonts w:cs="Arial"/>
          <w:lang w:val="en-US"/>
        </w:rPr>
        <w:noBreakHyphen/>
        <w:t>101</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proofErr w:type="spellStart"/>
      <w:r w:rsidRPr="00F74753">
        <w:rPr>
          <w:rFonts w:cs="Arial"/>
          <w:lang w:val="en-US"/>
        </w:rPr>
        <w:t>Gomperts</w:t>
      </w:r>
      <w:proofErr w:type="spellEnd"/>
      <w:r w:rsidRPr="00F74753">
        <w:rPr>
          <w:rFonts w:cs="Arial"/>
          <w:lang w:val="en-US"/>
        </w:rPr>
        <w:t xml:space="preserve"> BD, </w:t>
      </w:r>
      <w:proofErr w:type="spellStart"/>
      <w:r w:rsidRPr="00F74753">
        <w:rPr>
          <w:rFonts w:cs="Arial"/>
          <w:lang w:val="en-US"/>
        </w:rPr>
        <w:t>Churcher</w:t>
      </w:r>
      <w:proofErr w:type="spellEnd"/>
      <w:r w:rsidRPr="00F74753">
        <w:rPr>
          <w:rFonts w:cs="Arial"/>
          <w:lang w:val="en-US"/>
        </w:rPr>
        <w:t xml:space="preserve"> Y, </w:t>
      </w:r>
      <w:proofErr w:type="spellStart"/>
      <w:r w:rsidRPr="00F74753">
        <w:rPr>
          <w:rFonts w:cs="Arial"/>
          <w:lang w:val="en-US"/>
        </w:rPr>
        <w:t>Koffer</w:t>
      </w:r>
      <w:proofErr w:type="spellEnd"/>
      <w:r w:rsidRPr="00F74753">
        <w:rPr>
          <w:rFonts w:cs="Arial"/>
          <w:lang w:val="en-US"/>
        </w:rPr>
        <w:t xml:space="preserve"> A, </w:t>
      </w:r>
      <w:r w:rsidRPr="00F74753">
        <w:rPr>
          <w:rFonts w:cs="Arial"/>
          <w:b/>
          <w:lang w:val="en-US"/>
        </w:rPr>
        <w:t>Lillie THW</w:t>
      </w:r>
      <w:r w:rsidRPr="00F74753">
        <w:rPr>
          <w:rFonts w:cs="Arial"/>
          <w:lang w:val="en-US"/>
        </w:rPr>
        <w:t xml:space="preserve">, </w:t>
      </w:r>
      <w:proofErr w:type="spellStart"/>
      <w:r w:rsidRPr="00F74753">
        <w:rPr>
          <w:rFonts w:cs="Arial"/>
          <w:lang w:val="en-US"/>
        </w:rPr>
        <w:t>Tatham</w:t>
      </w:r>
      <w:proofErr w:type="spellEnd"/>
      <w:r w:rsidRPr="00F74753">
        <w:rPr>
          <w:rFonts w:cs="Arial"/>
          <w:lang w:val="en-US"/>
        </w:rPr>
        <w:t xml:space="preserve"> PER, </w:t>
      </w:r>
      <w:proofErr w:type="spellStart"/>
      <w:r w:rsidRPr="00F74753">
        <w:rPr>
          <w:rFonts w:cs="Arial"/>
          <w:lang w:val="en-US"/>
        </w:rPr>
        <w:t>Whalley</w:t>
      </w:r>
      <w:proofErr w:type="spellEnd"/>
      <w:r w:rsidRPr="00F74753">
        <w:rPr>
          <w:rFonts w:cs="Arial"/>
          <w:lang w:val="en-US"/>
        </w:rPr>
        <w:t xml:space="preserve"> TD 1991 Regulated </w:t>
      </w:r>
      <w:proofErr w:type="spellStart"/>
      <w:r w:rsidRPr="00F74753">
        <w:rPr>
          <w:rFonts w:cs="Arial"/>
          <w:lang w:val="en-US"/>
        </w:rPr>
        <w:t>exocytosis</w:t>
      </w:r>
      <w:proofErr w:type="spellEnd"/>
      <w:r w:rsidRPr="00F74753">
        <w:rPr>
          <w:rFonts w:cs="Arial"/>
          <w:lang w:val="en-US"/>
        </w:rPr>
        <w:t xml:space="preserve"> as a paradigm of biological signal transduction. NATO ASI series (Springer </w:t>
      </w:r>
      <w:proofErr w:type="spellStart"/>
      <w:r w:rsidRPr="00F74753">
        <w:rPr>
          <w:rFonts w:cs="Arial"/>
          <w:lang w:val="en-US"/>
        </w:rPr>
        <w:t>Verlag</w:t>
      </w:r>
      <w:proofErr w:type="spellEnd"/>
      <w:r w:rsidRPr="00F74753">
        <w:rPr>
          <w:rFonts w:cs="Arial"/>
          <w:lang w:val="en-US"/>
        </w:rPr>
        <w:t>) H52: 459</w:t>
      </w:r>
      <w:r w:rsidRPr="00F74753">
        <w:rPr>
          <w:rFonts w:cs="Arial"/>
          <w:lang w:val="en-US"/>
        </w:rPr>
        <w:noBreakHyphen/>
        <w:t>473</w:t>
      </w:r>
    </w:p>
    <w:p w:rsidR="00F74753" w:rsidRPr="00F74753" w:rsidRDefault="00F74753" w:rsidP="00F74753">
      <w:pPr>
        <w:suppressAutoHyphens/>
        <w:rPr>
          <w:rFonts w:cs="Arial"/>
          <w:lang w:val="en-US"/>
        </w:rPr>
      </w:pPr>
    </w:p>
    <w:p w:rsidR="00F74753" w:rsidRPr="00F74753" w:rsidRDefault="00F74753" w:rsidP="00F74753">
      <w:pPr>
        <w:suppressAutoHyphens/>
        <w:rPr>
          <w:rFonts w:cs="Arial"/>
          <w:lang w:val="en-US"/>
        </w:rPr>
      </w:pPr>
      <w:proofErr w:type="spellStart"/>
      <w:r w:rsidRPr="00F74753">
        <w:rPr>
          <w:rFonts w:cs="Arial"/>
          <w:lang w:val="en-US"/>
        </w:rPr>
        <w:t>Gomperts</w:t>
      </w:r>
      <w:proofErr w:type="spellEnd"/>
      <w:r w:rsidRPr="00F74753">
        <w:rPr>
          <w:rFonts w:cs="Arial"/>
          <w:lang w:val="en-US"/>
        </w:rPr>
        <w:t xml:space="preserve"> BD, </w:t>
      </w:r>
      <w:proofErr w:type="spellStart"/>
      <w:r w:rsidRPr="00F74753">
        <w:rPr>
          <w:rFonts w:cs="Arial"/>
          <w:lang w:val="en-US"/>
        </w:rPr>
        <w:t>Churcher</w:t>
      </w:r>
      <w:proofErr w:type="spellEnd"/>
      <w:r w:rsidRPr="00F74753">
        <w:rPr>
          <w:rFonts w:cs="Arial"/>
          <w:lang w:val="en-US"/>
        </w:rPr>
        <w:t xml:space="preserve"> Y, </w:t>
      </w:r>
      <w:proofErr w:type="spellStart"/>
      <w:r w:rsidRPr="00F74753">
        <w:rPr>
          <w:rFonts w:cs="Arial"/>
          <w:lang w:val="en-US"/>
        </w:rPr>
        <w:t>Koffer</w:t>
      </w:r>
      <w:proofErr w:type="spellEnd"/>
      <w:r w:rsidRPr="00F74753">
        <w:rPr>
          <w:rFonts w:cs="Arial"/>
          <w:lang w:val="en-US"/>
        </w:rPr>
        <w:t xml:space="preserve"> A, </w:t>
      </w:r>
      <w:r w:rsidRPr="00F74753">
        <w:rPr>
          <w:rFonts w:cs="Arial"/>
          <w:b/>
          <w:lang w:val="en-US"/>
        </w:rPr>
        <w:t>Lillie THW</w:t>
      </w:r>
      <w:r w:rsidRPr="00F74753">
        <w:rPr>
          <w:rFonts w:cs="Arial"/>
          <w:lang w:val="en-US"/>
        </w:rPr>
        <w:t xml:space="preserve">, </w:t>
      </w:r>
      <w:proofErr w:type="spellStart"/>
      <w:r w:rsidRPr="00F74753">
        <w:rPr>
          <w:rFonts w:cs="Arial"/>
          <w:lang w:val="en-US"/>
        </w:rPr>
        <w:t>Tatham</w:t>
      </w:r>
      <w:proofErr w:type="spellEnd"/>
      <w:r w:rsidRPr="00F74753">
        <w:rPr>
          <w:rFonts w:cs="Arial"/>
          <w:lang w:val="en-US"/>
        </w:rPr>
        <w:t xml:space="preserve"> PER, </w:t>
      </w:r>
      <w:proofErr w:type="spellStart"/>
      <w:r w:rsidRPr="00F74753">
        <w:rPr>
          <w:rFonts w:cs="Arial"/>
          <w:lang w:val="en-US"/>
        </w:rPr>
        <w:t>Whalley</w:t>
      </w:r>
      <w:proofErr w:type="spellEnd"/>
      <w:r w:rsidRPr="00F74753">
        <w:rPr>
          <w:rFonts w:cs="Arial"/>
          <w:lang w:val="en-US"/>
        </w:rPr>
        <w:t xml:space="preserve"> TD 1991 Intracellular mechanisms regulating </w:t>
      </w:r>
      <w:proofErr w:type="spellStart"/>
      <w:r w:rsidRPr="00F74753">
        <w:rPr>
          <w:rFonts w:cs="Arial"/>
          <w:lang w:val="en-US"/>
        </w:rPr>
        <w:t>exocytotic</w:t>
      </w:r>
      <w:proofErr w:type="spellEnd"/>
      <w:r w:rsidRPr="00F74753">
        <w:rPr>
          <w:rFonts w:cs="Arial"/>
          <w:lang w:val="en-US"/>
        </w:rPr>
        <w:t xml:space="preserve"> secretion in mast cells. </w:t>
      </w:r>
      <w:proofErr w:type="spellStart"/>
      <w:r w:rsidRPr="00F74753">
        <w:rPr>
          <w:rFonts w:cs="Arial"/>
          <w:lang w:val="en-US"/>
        </w:rPr>
        <w:t>Int</w:t>
      </w:r>
      <w:proofErr w:type="spellEnd"/>
      <w:r w:rsidRPr="00F74753">
        <w:rPr>
          <w:rFonts w:cs="Arial"/>
          <w:lang w:val="en-US"/>
        </w:rPr>
        <w:t xml:space="preserve"> </w:t>
      </w:r>
      <w:proofErr w:type="spellStart"/>
      <w:r w:rsidRPr="00F74753">
        <w:rPr>
          <w:rFonts w:cs="Arial"/>
          <w:lang w:val="en-US"/>
        </w:rPr>
        <w:t>Archs</w:t>
      </w:r>
      <w:proofErr w:type="spellEnd"/>
      <w:r w:rsidRPr="00F74753">
        <w:rPr>
          <w:rFonts w:cs="Arial"/>
          <w:lang w:val="en-US"/>
        </w:rPr>
        <w:t xml:space="preserve"> Allergy </w:t>
      </w:r>
      <w:proofErr w:type="spellStart"/>
      <w:r w:rsidRPr="00F74753">
        <w:rPr>
          <w:rFonts w:cs="Arial"/>
          <w:lang w:val="en-US"/>
        </w:rPr>
        <w:t>appl</w:t>
      </w:r>
      <w:proofErr w:type="spellEnd"/>
      <w:r w:rsidRPr="00F74753">
        <w:rPr>
          <w:rFonts w:cs="Arial"/>
          <w:lang w:val="en-US"/>
        </w:rPr>
        <w:t xml:space="preserve"> </w:t>
      </w:r>
      <w:proofErr w:type="spellStart"/>
      <w:r w:rsidRPr="00F74753">
        <w:rPr>
          <w:rFonts w:cs="Arial"/>
          <w:lang w:val="en-US"/>
        </w:rPr>
        <w:t>Immunol</w:t>
      </w:r>
      <w:proofErr w:type="spellEnd"/>
      <w:r w:rsidRPr="00F74753">
        <w:rPr>
          <w:rFonts w:cs="Arial"/>
          <w:lang w:val="en-US"/>
        </w:rPr>
        <w:t xml:space="preserve"> 94: 38</w:t>
      </w:r>
      <w:r w:rsidRPr="00F74753">
        <w:rPr>
          <w:rFonts w:cs="Arial"/>
          <w:lang w:val="en-US"/>
        </w:rPr>
        <w:noBreakHyphen/>
        <w:t>46</w:t>
      </w:r>
    </w:p>
    <w:p w:rsidR="00F74753" w:rsidRPr="00F74753" w:rsidRDefault="00F74753" w:rsidP="00F74753">
      <w:pPr>
        <w:suppressAutoHyphens/>
        <w:spacing w:line="288" w:lineRule="auto"/>
        <w:rPr>
          <w:rFonts w:cs="Arial"/>
          <w:lang w:val="en-US"/>
        </w:rPr>
      </w:pPr>
    </w:p>
    <w:p w:rsidR="00F74753" w:rsidRPr="00F74753" w:rsidRDefault="00F74753" w:rsidP="00F74753">
      <w:pPr>
        <w:pStyle w:val="berschrift2"/>
        <w:spacing w:line="336" w:lineRule="auto"/>
        <w:rPr>
          <w:bCs w:val="0"/>
          <w:color w:val="auto"/>
          <w:u w:val="single"/>
          <w:lang w:val="en-US"/>
        </w:rPr>
      </w:pPr>
      <w:r w:rsidRPr="00F74753">
        <w:rPr>
          <w:bCs w:val="0"/>
          <w:color w:val="auto"/>
          <w:u w:val="single"/>
          <w:lang w:val="en-US"/>
        </w:rPr>
        <w:t>Other Interests</w:t>
      </w:r>
    </w:p>
    <w:p w:rsidR="00F74753" w:rsidRPr="00F74753" w:rsidRDefault="00F74753" w:rsidP="00F74753">
      <w:pPr>
        <w:spacing w:line="360" w:lineRule="auto"/>
        <w:ind w:right="-329"/>
        <w:outlineLvl w:val="0"/>
        <w:rPr>
          <w:rFonts w:cs="Arial"/>
          <w:lang w:val="en-US"/>
        </w:rPr>
      </w:pPr>
      <w:r w:rsidRPr="00F74753">
        <w:rPr>
          <w:rFonts w:cs="Arial"/>
          <w:lang w:val="en-US"/>
        </w:rPr>
        <w:t>Sailing</w:t>
      </w:r>
      <w:r w:rsidRPr="00F74753">
        <w:rPr>
          <w:rFonts w:cs="Arial"/>
          <w:lang w:val="en-US"/>
        </w:rPr>
        <w:tab/>
      </w:r>
      <w:r w:rsidRPr="00F74753">
        <w:rPr>
          <w:rFonts w:cs="Arial"/>
          <w:lang w:val="en-US"/>
        </w:rPr>
        <w:tab/>
      </w:r>
      <w:r w:rsidRPr="00F74753">
        <w:rPr>
          <w:rFonts w:cs="Arial"/>
          <w:lang w:val="en-US"/>
        </w:rPr>
        <w:tab/>
      </w:r>
      <w:r w:rsidR="00F35DF0">
        <w:rPr>
          <w:rFonts w:cs="Arial"/>
          <w:lang w:val="en-US"/>
        </w:rPr>
        <w:tab/>
      </w:r>
      <w:r w:rsidRPr="00F74753">
        <w:rPr>
          <w:rFonts w:cs="Arial"/>
          <w:lang w:val="en-US"/>
        </w:rPr>
        <w:t>Cabinet Making</w:t>
      </w:r>
    </w:p>
    <w:p w:rsidR="00F74753" w:rsidRPr="00F74753" w:rsidRDefault="00F74753" w:rsidP="00F74753">
      <w:pPr>
        <w:spacing w:line="360" w:lineRule="auto"/>
        <w:ind w:right="-329"/>
        <w:outlineLvl w:val="0"/>
        <w:rPr>
          <w:rFonts w:cs="Arial"/>
          <w:lang w:val="en-US"/>
        </w:rPr>
      </w:pPr>
      <w:r w:rsidRPr="00F74753">
        <w:rPr>
          <w:rFonts w:cs="Arial"/>
          <w:lang w:val="en-US"/>
        </w:rPr>
        <w:t>Cycling</w:t>
      </w:r>
      <w:r w:rsidRPr="00F74753">
        <w:rPr>
          <w:rFonts w:cs="Arial"/>
          <w:lang w:val="en-US"/>
        </w:rPr>
        <w:tab/>
      </w:r>
      <w:r w:rsidRPr="00F74753">
        <w:rPr>
          <w:rFonts w:cs="Arial"/>
          <w:lang w:val="en-US"/>
        </w:rPr>
        <w:tab/>
      </w:r>
      <w:r w:rsidRPr="00F74753">
        <w:rPr>
          <w:rFonts w:cs="Arial"/>
          <w:lang w:val="en-US"/>
        </w:rPr>
        <w:tab/>
        <w:t>Playing guitar</w:t>
      </w:r>
      <w:r w:rsidRPr="00F74753">
        <w:rPr>
          <w:rFonts w:cs="Arial"/>
          <w:lang w:val="en-US"/>
        </w:rPr>
        <w:tab/>
      </w:r>
      <w:r w:rsidRPr="00F74753">
        <w:rPr>
          <w:rFonts w:cs="Arial"/>
          <w:lang w:val="en-US"/>
        </w:rPr>
        <w:tab/>
        <w:t>Restoring Victorian Houses</w:t>
      </w:r>
    </w:p>
    <w:p w:rsidR="00F74753" w:rsidRPr="00F74753" w:rsidRDefault="00F74753">
      <w:pPr>
        <w:spacing w:after="200" w:line="276" w:lineRule="auto"/>
        <w:rPr>
          <w:rFonts w:cs="Arial"/>
          <w:szCs w:val="52"/>
          <w:lang w:val="en-US"/>
        </w:rPr>
      </w:pPr>
      <w:r w:rsidRPr="00F74753">
        <w:rPr>
          <w:rFonts w:cs="Arial"/>
          <w:szCs w:val="52"/>
          <w:lang w:val="en-US"/>
        </w:rPr>
        <w:br w:type="page"/>
      </w:r>
    </w:p>
    <w:p w:rsidR="00F74753" w:rsidRPr="003B0510" w:rsidRDefault="00F74753" w:rsidP="003B0510">
      <w:pPr>
        <w:pStyle w:val="NurText"/>
        <w:spacing w:line="360" w:lineRule="auto"/>
        <w:jc w:val="both"/>
        <w:rPr>
          <w:rFonts w:ascii="Arial" w:hAnsi="Arial" w:cs="Arial"/>
          <w:b/>
          <w:bCs/>
          <w:sz w:val="28"/>
          <w:szCs w:val="22"/>
        </w:rPr>
      </w:pPr>
      <w:r w:rsidRPr="003B0510">
        <w:rPr>
          <w:rFonts w:ascii="Arial" w:hAnsi="Arial" w:cs="Arial"/>
          <w:b/>
          <w:bCs/>
          <w:sz w:val="28"/>
          <w:szCs w:val="22"/>
        </w:rPr>
        <w:lastRenderedPageBreak/>
        <w:t xml:space="preserve">Renée Schroeder </w:t>
      </w:r>
    </w:p>
    <w:p w:rsidR="00F74753" w:rsidRPr="00F74753" w:rsidRDefault="00F74753" w:rsidP="00F74753">
      <w:pPr>
        <w:shd w:val="clear" w:color="auto" w:fill="FFFFFF"/>
        <w:spacing w:before="100" w:beforeAutospacing="1" w:after="238" w:line="238" w:lineRule="atLeast"/>
        <w:rPr>
          <w:rFonts w:cs="Arial"/>
          <w:b/>
        </w:rPr>
      </w:pPr>
      <w:r w:rsidRPr="00F74753">
        <w:rPr>
          <w:rFonts w:cs="Arial"/>
          <w:b/>
        </w:rPr>
        <w:t>Univ.-</w:t>
      </w:r>
      <w:proofErr w:type="spellStart"/>
      <w:r w:rsidRPr="00F74753">
        <w:rPr>
          <w:rFonts w:cs="Arial"/>
          <w:b/>
        </w:rPr>
        <w:t>Prof.</w:t>
      </w:r>
      <w:r w:rsidRPr="00F74753">
        <w:rPr>
          <w:rFonts w:cs="Arial"/>
          <w:b/>
          <w:vertAlign w:val="superscript"/>
        </w:rPr>
        <w:t>in</w:t>
      </w:r>
      <w:proofErr w:type="spellEnd"/>
      <w:r w:rsidRPr="00F74753">
        <w:rPr>
          <w:rFonts w:cs="Arial"/>
          <w:b/>
        </w:rPr>
        <w:t xml:space="preserve"> </w:t>
      </w:r>
      <w:proofErr w:type="spellStart"/>
      <w:r w:rsidRPr="00F74753">
        <w:rPr>
          <w:rFonts w:cs="Arial"/>
          <w:b/>
        </w:rPr>
        <w:t>Dr.</w:t>
      </w:r>
      <w:r w:rsidRPr="00F74753">
        <w:rPr>
          <w:rFonts w:cs="Arial"/>
          <w:b/>
          <w:vertAlign w:val="superscript"/>
        </w:rPr>
        <w:t>in</w:t>
      </w:r>
      <w:proofErr w:type="spellEnd"/>
      <w:r w:rsidRPr="00F74753">
        <w:rPr>
          <w:rFonts w:cs="Arial"/>
          <w:b/>
        </w:rPr>
        <w:t xml:space="preserve"> Renée Schroeder, Universität Wien, Max F. Perutz Laboratories, Institut für Biochemie und Molekulare Zellbiologie </w:t>
      </w:r>
    </w:p>
    <w:p w:rsidR="00F74753" w:rsidRPr="00F74753" w:rsidRDefault="00F74753" w:rsidP="00F74753">
      <w:pPr>
        <w:shd w:val="clear" w:color="auto" w:fill="FFFFFF"/>
        <w:spacing w:before="100" w:beforeAutospacing="1" w:after="238" w:line="238" w:lineRule="atLeast"/>
        <w:rPr>
          <w:rFonts w:cs="Arial"/>
        </w:rPr>
      </w:pPr>
      <w:r w:rsidRPr="00F74753">
        <w:rPr>
          <w:rFonts w:cs="Arial"/>
        </w:rPr>
        <w:t xml:space="preserve">geboren 1953 in Joao </w:t>
      </w:r>
      <w:proofErr w:type="spellStart"/>
      <w:r w:rsidRPr="00F74753">
        <w:rPr>
          <w:rFonts w:cs="Arial"/>
        </w:rPr>
        <w:t>Monlevade</w:t>
      </w:r>
      <w:proofErr w:type="spellEnd"/>
      <w:r w:rsidRPr="00F74753">
        <w:rPr>
          <w:rFonts w:cs="Arial"/>
        </w:rPr>
        <w:t>, Brasilien</w:t>
      </w:r>
      <w:r w:rsidRPr="00F74753">
        <w:rPr>
          <w:rFonts w:cs="Arial"/>
        </w:rPr>
        <w:br/>
        <w:t>1967: Übersiedlung nach Bruck an der Mur, Österreich</w:t>
      </w:r>
      <w:r w:rsidRPr="00F74753">
        <w:rPr>
          <w:rFonts w:cs="Arial"/>
        </w:rPr>
        <w:br/>
        <w:t>Kinder: Fabian (1983), Constantin (1985)</w:t>
      </w:r>
    </w:p>
    <w:p w:rsidR="00F74753" w:rsidRPr="00F35DF0" w:rsidRDefault="00F74753" w:rsidP="00F74753">
      <w:pPr>
        <w:tabs>
          <w:tab w:val="left" w:pos="-720"/>
        </w:tabs>
        <w:suppressAutoHyphens/>
        <w:rPr>
          <w:rFonts w:cs="Arial"/>
          <w:b/>
          <w:u w:val="single"/>
        </w:rPr>
      </w:pPr>
      <w:r w:rsidRPr="00F35DF0">
        <w:rPr>
          <w:rFonts w:cs="Arial"/>
          <w:b/>
          <w:u w:val="single"/>
        </w:rPr>
        <w:t>Ausbildung</w:t>
      </w:r>
    </w:p>
    <w:tbl>
      <w:tblPr>
        <w:tblW w:w="0" w:type="auto"/>
        <w:tblCellSpacing w:w="15" w:type="dxa"/>
        <w:tblCellMar>
          <w:top w:w="15" w:type="dxa"/>
          <w:left w:w="15" w:type="dxa"/>
          <w:bottom w:w="15" w:type="dxa"/>
          <w:right w:w="15" w:type="dxa"/>
        </w:tblCellMar>
        <w:tblLook w:val="04A0"/>
      </w:tblPr>
      <w:tblGrid>
        <w:gridCol w:w="2203"/>
        <w:gridCol w:w="1707"/>
        <w:gridCol w:w="1692"/>
        <w:gridCol w:w="1201"/>
      </w:tblGrid>
      <w:tr w:rsidR="00F74753" w:rsidRPr="00F74753" w:rsidTr="00B156BC">
        <w:trPr>
          <w:tblHeader/>
          <w:tblCellSpacing w:w="15" w:type="dxa"/>
        </w:trPr>
        <w:tc>
          <w:tcPr>
            <w:tcW w:w="1803" w:type="dxa"/>
            <w:vAlign w:val="bottom"/>
            <w:hideMark/>
          </w:tcPr>
          <w:p w:rsidR="00F74753" w:rsidRPr="00F74753" w:rsidRDefault="00F74753" w:rsidP="00B156BC">
            <w:pPr>
              <w:rPr>
                <w:rFonts w:cs="Arial"/>
                <w:lang w:eastAsia="de-AT"/>
              </w:rPr>
            </w:pPr>
          </w:p>
        </w:tc>
        <w:tc>
          <w:tcPr>
            <w:tcW w:w="1352" w:type="dxa"/>
            <w:vAlign w:val="bottom"/>
            <w:hideMark/>
          </w:tcPr>
          <w:p w:rsidR="00F74753" w:rsidRPr="00F74753" w:rsidRDefault="00F74753" w:rsidP="00B156BC">
            <w:pPr>
              <w:rPr>
                <w:rFonts w:cs="Arial"/>
                <w:lang w:eastAsia="de-AT"/>
              </w:rPr>
            </w:pPr>
          </w:p>
        </w:tc>
        <w:tc>
          <w:tcPr>
            <w:tcW w:w="1340" w:type="dxa"/>
            <w:vAlign w:val="bottom"/>
            <w:hideMark/>
          </w:tcPr>
          <w:p w:rsidR="00F74753" w:rsidRPr="00F74753" w:rsidRDefault="00F74753" w:rsidP="00B156BC">
            <w:pPr>
              <w:rPr>
                <w:rFonts w:cs="Arial"/>
                <w:lang w:eastAsia="de-AT"/>
              </w:rPr>
            </w:pPr>
          </w:p>
        </w:tc>
        <w:tc>
          <w:tcPr>
            <w:tcW w:w="0" w:type="auto"/>
            <w:vAlign w:val="bottom"/>
            <w:hideMark/>
          </w:tcPr>
          <w:p w:rsidR="00F74753" w:rsidRPr="00F74753" w:rsidRDefault="00F74753" w:rsidP="00B156BC">
            <w:pPr>
              <w:rPr>
                <w:rFonts w:cs="Arial"/>
                <w:lang w:eastAsia="de-AT"/>
              </w:rPr>
            </w:pPr>
          </w:p>
        </w:tc>
      </w:tr>
      <w:tr w:rsidR="00F74753" w:rsidRPr="00F74753" w:rsidTr="00B156BC">
        <w:trPr>
          <w:tblCellSpacing w:w="15" w:type="dxa"/>
        </w:trPr>
        <w:tc>
          <w:tcPr>
            <w:tcW w:w="0" w:type="auto"/>
            <w:vAlign w:val="bottom"/>
            <w:hideMark/>
          </w:tcPr>
          <w:p w:rsidR="00F74753" w:rsidRPr="00F74753" w:rsidRDefault="00F74753" w:rsidP="00B156BC">
            <w:pPr>
              <w:rPr>
                <w:rFonts w:cs="Arial"/>
              </w:rPr>
            </w:pPr>
            <w:r w:rsidRPr="00F74753">
              <w:rPr>
                <w:rFonts w:cs="Arial"/>
              </w:rPr>
              <w:t>Universität Wien</w:t>
            </w:r>
          </w:p>
        </w:tc>
        <w:tc>
          <w:tcPr>
            <w:tcW w:w="0" w:type="auto"/>
            <w:vAlign w:val="bottom"/>
            <w:hideMark/>
          </w:tcPr>
          <w:p w:rsidR="00F74753" w:rsidRPr="00F74753" w:rsidRDefault="00F74753" w:rsidP="00B156BC">
            <w:pPr>
              <w:rPr>
                <w:rFonts w:cs="Arial"/>
              </w:rPr>
            </w:pPr>
            <w:r w:rsidRPr="00F74753">
              <w:rPr>
                <w:rFonts w:cs="Arial"/>
              </w:rPr>
              <w:t>Biochemie</w:t>
            </w:r>
          </w:p>
        </w:tc>
        <w:tc>
          <w:tcPr>
            <w:tcW w:w="0" w:type="auto"/>
            <w:vAlign w:val="bottom"/>
            <w:hideMark/>
          </w:tcPr>
          <w:p w:rsidR="00F74753" w:rsidRPr="00F74753" w:rsidRDefault="00F74753" w:rsidP="00B156BC">
            <w:pPr>
              <w:rPr>
                <w:rFonts w:cs="Arial"/>
              </w:rPr>
            </w:pPr>
            <w:proofErr w:type="spellStart"/>
            <w:r w:rsidRPr="00F74753">
              <w:rPr>
                <w:rFonts w:cs="Arial"/>
              </w:rPr>
              <w:t>Mag.rer.nat</w:t>
            </w:r>
            <w:proofErr w:type="spellEnd"/>
          </w:p>
        </w:tc>
        <w:tc>
          <w:tcPr>
            <w:tcW w:w="0" w:type="auto"/>
            <w:vAlign w:val="bottom"/>
            <w:hideMark/>
          </w:tcPr>
          <w:p w:rsidR="00F74753" w:rsidRPr="00F74753" w:rsidRDefault="00F74753" w:rsidP="00B156BC">
            <w:pPr>
              <w:rPr>
                <w:rFonts w:cs="Arial"/>
              </w:rPr>
            </w:pPr>
            <w:r w:rsidRPr="00F74753">
              <w:rPr>
                <w:rFonts w:cs="Arial"/>
              </w:rPr>
              <w:t>1972-1978</w:t>
            </w:r>
          </w:p>
        </w:tc>
      </w:tr>
      <w:tr w:rsidR="00F74753" w:rsidRPr="00F74753" w:rsidTr="00B156BC">
        <w:trPr>
          <w:tblCellSpacing w:w="15" w:type="dxa"/>
        </w:trPr>
        <w:tc>
          <w:tcPr>
            <w:tcW w:w="0" w:type="auto"/>
            <w:vAlign w:val="bottom"/>
            <w:hideMark/>
          </w:tcPr>
          <w:p w:rsidR="00F74753" w:rsidRPr="00F74753" w:rsidRDefault="00F74753" w:rsidP="00B156BC">
            <w:pPr>
              <w:rPr>
                <w:rFonts w:cs="Arial"/>
              </w:rPr>
            </w:pPr>
            <w:r w:rsidRPr="00F74753">
              <w:rPr>
                <w:rFonts w:cs="Arial"/>
              </w:rPr>
              <w:t>Universität Wien</w:t>
            </w:r>
          </w:p>
        </w:tc>
        <w:tc>
          <w:tcPr>
            <w:tcW w:w="0" w:type="auto"/>
            <w:vAlign w:val="bottom"/>
            <w:hideMark/>
          </w:tcPr>
          <w:p w:rsidR="00F74753" w:rsidRPr="00F74753" w:rsidRDefault="00F74753" w:rsidP="00B156BC">
            <w:pPr>
              <w:rPr>
                <w:rFonts w:cs="Arial"/>
              </w:rPr>
            </w:pPr>
            <w:r w:rsidRPr="00F74753">
              <w:rPr>
                <w:rFonts w:cs="Arial"/>
              </w:rPr>
              <w:t>Biochemie</w:t>
            </w:r>
          </w:p>
        </w:tc>
        <w:tc>
          <w:tcPr>
            <w:tcW w:w="0" w:type="auto"/>
            <w:vAlign w:val="bottom"/>
            <w:hideMark/>
          </w:tcPr>
          <w:p w:rsidR="00F74753" w:rsidRPr="00F74753" w:rsidRDefault="00F74753" w:rsidP="00B156BC">
            <w:pPr>
              <w:rPr>
                <w:rFonts w:cs="Arial"/>
              </w:rPr>
            </w:pPr>
            <w:proofErr w:type="spellStart"/>
            <w:r w:rsidRPr="00F74753">
              <w:rPr>
                <w:rFonts w:cs="Arial"/>
              </w:rPr>
              <w:t>Dr.rer.nat</w:t>
            </w:r>
            <w:proofErr w:type="spellEnd"/>
          </w:p>
        </w:tc>
        <w:tc>
          <w:tcPr>
            <w:tcW w:w="0" w:type="auto"/>
            <w:vAlign w:val="bottom"/>
            <w:hideMark/>
          </w:tcPr>
          <w:p w:rsidR="00F74753" w:rsidRPr="00F74753" w:rsidRDefault="00F74753" w:rsidP="00B156BC">
            <w:pPr>
              <w:rPr>
                <w:rFonts w:cs="Arial"/>
              </w:rPr>
            </w:pPr>
            <w:r w:rsidRPr="00F74753">
              <w:rPr>
                <w:rFonts w:cs="Arial"/>
              </w:rPr>
              <w:t>1978-1981</w:t>
            </w:r>
          </w:p>
        </w:tc>
      </w:tr>
      <w:tr w:rsidR="00F74753" w:rsidRPr="00F74753" w:rsidTr="00B156BC">
        <w:trPr>
          <w:tblCellSpacing w:w="15" w:type="dxa"/>
        </w:trPr>
        <w:tc>
          <w:tcPr>
            <w:tcW w:w="0" w:type="auto"/>
            <w:vAlign w:val="bottom"/>
            <w:hideMark/>
          </w:tcPr>
          <w:p w:rsidR="00F74753" w:rsidRPr="00F74753" w:rsidRDefault="00F74753" w:rsidP="00B156BC">
            <w:pPr>
              <w:rPr>
                <w:rFonts w:cs="Arial"/>
              </w:rPr>
            </w:pPr>
            <w:r w:rsidRPr="00F74753">
              <w:rPr>
                <w:rFonts w:cs="Arial"/>
              </w:rPr>
              <w:t xml:space="preserve">LMU, </w:t>
            </w:r>
            <w:proofErr w:type="spellStart"/>
            <w:r w:rsidRPr="00F74753">
              <w:rPr>
                <w:rFonts w:cs="Arial"/>
              </w:rPr>
              <w:t>MÜnchen</w:t>
            </w:r>
            <w:proofErr w:type="spellEnd"/>
            <w:r w:rsidRPr="00F74753">
              <w:rPr>
                <w:rFonts w:cs="Arial"/>
              </w:rPr>
              <w:t>, DE</w:t>
            </w:r>
          </w:p>
        </w:tc>
        <w:tc>
          <w:tcPr>
            <w:tcW w:w="0" w:type="auto"/>
            <w:gridSpan w:val="2"/>
            <w:vAlign w:val="bottom"/>
            <w:hideMark/>
          </w:tcPr>
          <w:p w:rsidR="00F74753" w:rsidRPr="00F74753" w:rsidRDefault="00F74753" w:rsidP="00B156BC">
            <w:pPr>
              <w:rPr>
                <w:rFonts w:cs="Arial"/>
              </w:rPr>
            </w:pPr>
            <w:r w:rsidRPr="00F74753">
              <w:rPr>
                <w:rFonts w:cs="Arial"/>
              </w:rPr>
              <w:t>Post-</w:t>
            </w:r>
            <w:proofErr w:type="spellStart"/>
            <w:r w:rsidRPr="00F74753">
              <w:rPr>
                <w:rFonts w:cs="Arial"/>
              </w:rPr>
              <w:t>doc</w:t>
            </w:r>
            <w:proofErr w:type="spellEnd"/>
          </w:p>
        </w:tc>
        <w:tc>
          <w:tcPr>
            <w:tcW w:w="0" w:type="auto"/>
            <w:vAlign w:val="bottom"/>
            <w:hideMark/>
          </w:tcPr>
          <w:p w:rsidR="00F74753" w:rsidRPr="00F74753" w:rsidRDefault="00F74753" w:rsidP="00B156BC">
            <w:pPr>
              <w:rPr>
                <w:rFonts w:cs="Arial"/>
              </w:rPr>
            </w:pPr>
            <w:r w:rsidRPr="00F74753">
              <w:rPr>
                <w:rFonts w:cs="Arial"/>
              </w:rPr>
              <w:t>1972-1978</w:t>
            </w:r>
          </w:p>
        </w:tc>
      </w:tr>
      <w:tr w:rsidR="00F74753" w:rsidRPr="00F74753" w:rsidTr="00B156BC">
        <w:trPr>
          <w:tblCellSpacing w:w="15" w:type="dxa"/>
        </w:trPr>
        <w:tc>
          <w:tcPr>
            <w:tcW w:w="0" w:type="auto"/>
            <w:vAlign w:val="bottom"/>
            <w:hideMark/>
          </w:tcPr>
          <w:p w:rsidR="00F74753" w:rsidRPr="00F74753" w:rsidRDefault="00F74753" w:rsidP="00B156BC">
            <w:pPr>
              <w:rPr>
                <w:rFonts w:cs="Arial"/>
              </w:rPr>
            </w:pPr>
            <w:r w:rsidRPr="00F74753">
              <w:rPr>
                <w:rFonts w:cs="Arial"/>
              </w:rPr>
              <w:t xml:space="preserve">CNRS, </w:t>
            </w:r>
            <w:proofErr w:type="spellStart"/>
            <w:r w:rsidRPr="00F74753">
              <w:rPr>
                <w:rFonts w:cs="Arial"/>
              </w:rPr>
              <w:t>Gif</w:t>
            </w:r>
            <w:proofErr w:type="spellEnd"/>
            <w:r w:rsidRPr="00F74753">
              <w:rPr>
                <w:rFonts w:cs="Arial"/>
              </w:rPr>
              <w:t>/Yvette, FR</w:t>
            </w:r>
          </w:p>
        </w:tc>
        <w:tc>
          <w:tcPr>
            <w:tcW w:w="0" w:type="auto"/>
            <w:gridSpan w:val="2"/>
            <w:vAlign w:val="bottom"/>
            <w:hideMark/>
          </w:tcPr>
          <w:p w:rsidR="00F74753" w:rsidRPr="00F74753" w:rsidRDefault="00F74753" w:rsidP="00B156BC">
            <w:pPr>
              <w:rPr>
                <w:rFonts w:cs="Arial"/>
              </w:rPr>
            </w:pPr>
            <w:r w:rsidRPr="00F74753">
              <w:rPr>
                <w:rFonts w:cs="Arial"/>
              </w:rPr>
              <w:t>Post-</w:t>
            </w:r>
            <w:proofErr w:type="spellStart"/>
            <w:r w:rsidRPr="00F74753">
              <w:rPr>
                <w:rFonts w:cs="Arial"/>
              </w:rPr>
              <w:t>doc</w:t>
            </w:r>
            <w:proofErr w:type="spellEnd"/>
            <w:r w:rsidRPr="00F74753">
              <w:rPr>
                <w:rFonts w:cs="Arial"/>
              </w:rPr>
              <w:t>, EMBO Stipendium</w:t>
            </w:r>
          </w:p>
        </w:tc>
        <w:tc>
          <w:tcPr>
            <w:tcW w:w="0" w:type="auto"/>
            <w:vAlign w:val="bottom"/>
            <w:hideMark/>
          </w:tcPr>
          <w:p w:rsidR="00F74753" w:rsidRPr="00F74753" w:rsidRDefault="00F74753" w:rsidP="00B156BC">
            <w:pPr>
              <w:rPr>
                <w:rFonts w:cs="Arial"/>
              </w:rPr>
            </w:pPr>
            <w:r w:rsidRPr="00F74753">
              <w:rPr>
                <w:rFonts w:cs="Arial"/>
              </w:rPr>
              <w:t>1982-84-85</w:t>
            </w:r>
          </w:p>
        </w:tc>
      </w:tr>
      <w:tr w:rsidR="00F74753" w:rsidRPr="00F74753" w:rsidTr="00B156BC">
        <w:trPr>
          <w:tblCellSpacing w:w="15" w:type="dxa"/>
        </w:trPr>
        <w:tc>
          <w:tcPr>
            <w:tcW w:w="0" w:type="auto"/>
            <w:vAlign w:val="bottom"/>
            <w:hideMark/>
          </w:tcPr>
          <w:p w:rsidR="00F74753" w:rsidRPr="00F74753" w:rsidRDefault="00F74753" w:rsidP="00B156BC">
            <w:pPr>
              <w:rPr>
                <w:rFonts w:cs="Arial"/>
                <w:lang w:val="en-US"/>
              </w:rPr>
            </w:pPr>
            <w:r w:rsidRPr="00F74753">
              <w:rPr>
                <w:rFonts w:cs="Arial"/>
                <w:lang w:val="en-US"/>
              </w:rPr>
              <w:t>Wadsworth Center,</w:t>
            </w:r>
            <w:r w:rsidRPr="00F74753">
              <w:rPr>
                <w:rFonts w:cs="Arial"/>
                <w:lang w:val="en-US"/>
              </w:rPr>
              <w:br/>
              <w:t>New York, USA</w:t>
            </w:r>
          </w:p>
        </w:tc>
        <w:tc>
          <w:tcPr>
            <w:tcW w:w="0" w:type="auto"/>
            <w:gridSpan w:val="2"/>
            <w:vAlign w:val="bottom"/>
            <w:hideMark/>
          </w:tcPr>
          <w:p w:rsidR="00F74753" w:rsidRPr="00F74753" w:rsidRDefault="00F74753" w:rsidP="00B156BC">
            <w:pPr>
              <w:rPr>
                <w:rFonts w:cs="Arial"/>
              </w:rPr>
            </w:pPr>
            <w:r w:rsidRPr="00F74753">
              <w:rPr>
                <w:rFonts w:cs="Arial"/>
              </w:rPr>
              <w:t>Post-</w:t>
            </w:r>
            <w:proofErr w:type="spellStart"/>
            <w:r w:rsidRPr="00F74753">
              <w:rPr>
                <w:rFonts w:cs="Arial"/>
              </w:rPr>
              <w:t>doc</w:t>
            </w:r>
            <w:proofErr w:type="spellEnd"/>
            <w:r w:rsidRPr="00F74753">
              <w:rPr>
                <w:rFonts w:cs="Arial"/>
              </w:rPr>
              <w:t xml:space="preserve">, </w:t>
            </w:r>
            <w:proofErr w:type="spellStart"/>
            <w:r w:rsidRPr="00F74753">
              <w:rPr>
                <w:rFonts w:cs="Arial"/>
              </w:rPr>
              <w:t>Schrödinger</w:t>
            </w:r>
            <w:proofErr w:type="spellEnd"/>
            <w:r w:rsidRPr="00F74753">
              <w:rPr>
                <w:rFonts w:cs="Arial"/>
              </w:rPr>
              <w:t xml:space="preserve"> Stipendium</w:t>
            </w:r>
          </w:p>
        </w:tc>
        <w:tc>
          <w:tcPr>
            <w:tcW w:w="0" w:type="auto"/>
            <w:vAlign w:val="bottom"/>
            <w:hideMark/>
          </w:tcPr>
          <w:p w:rsidR="00F74753" w:rsidRPr="00F74753" w:rsidRDefault="00F74753" w:rsidP="00B156BC">
            <w:pPr>
              <w:rPr>
                <w:rFonts w:cs="Arial"/>
              </w:rPr>
            </w:pPr>
            <w:r w:rsidRPr="00F74753">
              <w:rPr>
                <w:rFonts w:cs="Arial"/>
              </w:rPr>
              <w:t>1987-1989</w:t>
            </w:r>
          </w:p>
        </w:tc>
      </w:tr>
      <w:tr w:rsidR="00F74753" w:rsidRPr="00F74753" w:rsidTr="00B156BC">
        <w:trPr>
          <w:tblCellSpacing w:w="15" w:type="dxa"/>
        </w:trPr>
        <w:tc>
          <w:tcPr>
            <w:tcW w:w="0" w:type="auto"/>
            <w:vAlign w:val="bottom"/>
            <w:hideMark/>
          </w:tcPr>
          <w:p w:rsidR="00F74753" w:rsidRPr="00F74753" w:rsidRDefault="00F74753" w:rsidP="00B156BC">
            <w:pPr>
              <w:rPr>
                <w:rFonts w:cs="Arial"/>
              </w:rPr>
            </w:pPr>
            <w:r w:rsidRPr="00F74753">
              <w:rPr>
                <w:rFonts w:cs="Arial"/>
              </w:rPr>
              <w:t>Universität Wien</w:t>
            </w:r>
          </w:p>
        </w:tc>
        <w:tc>
          <w:tcPr>
            <w:tcW w:w="0" w:type="auto"/>
            <w:gridSpan w:val="2"/>
            <w:vAlign w:val="bottom"/>
            <w:hideMark/>
          </w:tcPr>
          <w:p w:rsidR="00F74753" w:rsidRPr="00F74753" w:rsidRDefault="00F74753" w:rsidP="00B156BC">
            <w:pPr>
              <w:rPr>
                <w:rFonts w:cs="Arial"/>
              </w:rPr>
            </w:pPr>
            <w:r w:rsidRPr="00F74753">
              <w:rPr>
                <w:rFonts w:cs="Arial"/>
              </w:rPr>
              <w:t>Habilitation in Genetik</w:t>
            </w:r>
          </w:p>
        </w:tc>
        <w:tc>
          <w:tcPr>
            <w:tcW w:w="0" w:type="auto"/>
            <w:vAlign w:val="bottom"/>
            <w:hideMark/>
          </w:tcPr>
          <w:p w:rsidR="00F74753" w:rsidRPr="00F74753" w:rsidRDefault="00F74753" w:rsidP="00B156BC">
            <w:pPr>
              <w:rPr>
                <w:rFonts w:cs="Arial"/>
              </w:rPr>
            </w:pPr>
            <w:r w:rsidRPr="00F74753">
              <w:rPr>
                <w:rFonts w:cs="Arial"/>
              </w:rPr>
              <w:t>1993</w:t>
            </w:r>
          </w:p>
        </w:tc>
      </w:tr>
    </w:tbl>
    <w:p w:rsidR="00F74753" w:rsidRPr="00F35DF0" w:rsidRDefault="00F74753" w:rsidP="00F74753">
      <w:pPr>
        <w:tabs>
          <w:tab w:val="left" w:pos="-720"/>
        </w:tabs>
        <w:suppressAutoHyphens/>
        <w:spacing w:before="240"/>
        <w:rPr>
          <w:rFonts w:cs="Arial"/>
          <w:b/>
          <w:u w:val="single"/>
        </w:rPr>
      </w:pPr>
      <w:r w:rsidRPr="00F35DF0">
        <w:rPr>
          <w:rFonts w:cs="Arial"/>
          <w:b/>
          <w:u w:val="single"/>
        </w:rPr>
        <w:t>Beruflicher Werdegang</w:t>
      </w:r>
    </w:p>
    <w:tbl>
      <w:tblPr>
        <w:tblW w:w="0" w:type="auto"/>
        <w:tblCellSpacing w:w="15" w:type="dxa"/>
        <w:tblCellMar>
          <w:top w:w="15" w:type="dxa"/>
          <w:left w:w="15" w:type="dxa"/>
          <w:bottom w:w="15" w:type="dxa"/>
          <w:right w:w="15" w:type="dxa"/>
        </w:tblCellMar>
        <w:tblLook w:val="04A0"/>
      </w:tblPr>
      <w:tblGrid>
        <w:gridCol w:w="1128"/>
        <w:gridCol w:w="7302"/>
      </w:tblGrid>
      <w:tr w:rsidR="00F74753" w:rsidRPr="00F74753" w:rsidTr="00B156BC">
        <w:trPr>
          <w:tblHeader/>
          <w:tblCellSpacing w:w="15" w:type="dxa"/>
        </w:trPr>
        <w:tc>
          <w:tcPr>
            <w:tcW w:w="952" w:type="dxa"/>
            <w:vAlign w:val="center"/>
            <w:hideMark/>
          </w:tcPr>
          <w:p w:rsidR="00F74753" w:rsidRPr="00F74753" w:rsidRDefault="00F74753" w:rsidP="00B156BC">
            <w:pPr>
              <w:rPr>
                <w:rFonts w:cs="Arial"/>
                <w:lang w:eastAsia="de-AT"/>
              </w:rPr>
            </w:pPr>
          </w:p>
        </w:tc>
        <w:tc>
          <w:tcPr>
            <w:tcW w:w="0" w:type="auto"/>
            <w:vAlign w:val="center"/>
            <w:hideMark/>
          </w:tcPr>
          <w:p w:rsidR="00F74753" w:rsidRPr="00F74753" w:rsidRDefault="00F74753" w:rsidP="00B156BC">
            <w:pPr>
              <w:rPr>
                <w:rFonts w:cs="Arial"/>
                <w:lang w:eastAsia="de-AT"/>
              </w:rPr>
            </w:pP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seit 2006</w:t>
            </w:r>
          </w:p>
        </w:tc>
        <w:tc>
          <w:tcPr>
            <w:tcW w:w="0" w:type="auto"/>
            <w:vAlign w:val="center"/>
            <w:hideMark/>
          </w:tcPr>
          <w:p w:rsidR="00F74753" w:rsidRPr="00F74753" w:rsidRDefault="00F74753" w:rsidP="00B156BC">
            <w:pPr>
              <w:rPr>
                <w:rFonts w:cs="Arial"/>
              </w:rPr>
            </w:pPr>
            <w:r w:rsidRPr="00F74753">
              <w:rPr>
                <w:rFonts w:cs="Arial"/>
              </w:rPr>
              <w:t>Professur für RNA-Biochemie, Universität Wien</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1995-2004</w:t>
            </w:r>
          </w:p>
        </w:tc>
        <w:tc>
          <w:tcPr>
            <w:tcW w:w="0" w:type="auto"/>
            <w:vAlign w:val="center"/>
            <w:hideMark/>
          </w:tcPr>
          <w:p w:rsidR="00F74753" w:rsidRPr="00F74753" w:rsidRDefault="00F74753" w:rsidP="00B156BC">
            <w:pPr>
              <w:rPr>
                <w:rFonts w:cs="Arial"/>
              </w:rPr>
            </w:pPr>
            <w:proofErr w:type="spellStart"/>
            <w:r w:rsidRPr="00F74753">
              <w:rPr>
                <w:rFonts w:cs="Arial"/>
              </w:rPr>
              <w:t>Ao</w:t>
            </w:r>
            <w:proofErr w:type="spellEnd"/>
            <w:r w:rsidRPr="00F74753">
              <w:rPr>
                <w:rFonts w:cs="Arial"/>
              </w:rPr>
              <w:t>. Prof. Institut für Mikrobiologie und Genetik, Universität Wien</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1989-2004</w:t>
            </w:r>
          </w:p>
        </w:tc>
        <w:tc>
          <w:tcPr>
            <w:tcW w:w="0" w:type="auto"/>
            <w:vAlign w:val="center"/>
            <w:hideMark/>
          </w:tcPr>
          <w:p w:rsidR="00F74753" w:rsidRPr="00F74753" w:rsidRDefault="00F74753" w:rsidP="00B156BC">
            <w:pPr>
              <w:rPr>
                <w:rFonts w:cs="Arial"/>
              </w:rPr>
            </w:pPr>
            <w:r w:rsidRPr="00F74753">
              <w:rPr>
                <w:rFonts w:cs="Arial"/>
              </w:rPr>
              <w:t>Gruppenleiterin am Institut für Mikrobiologie und Genetik, Universität Wien</w:t>
            </w:r>
          </w:p>
        </w:tc>
      </w:tr>
    </w:tbl>
    <w:p w:rsidR="00F74753" w:rsidRPr="00F35DF0" w:rsidRDefault="00F74753" w:rsidP="00F74753">
      <w:pPr>
        <w:tabs>
          <w:tab w:val="left" w:pos="-720"/>
        </w:tabs>
        <w:suppressAutoHyphens/>
        <w:spacing w:before="240"/>
        <w:rPr>
          <w:rFonts w:cs="Arial"/>
          <w:b/>
          <w:u w:val="single"/>
        </w:rPr>
      </w:pPr>
      <w:r w:rsidRPr="00F35DF0">
        <w:rPr>
          <w:rFonts w:cs="Arial"/>
          <w:b/>
          <w:u w:val="single"/>
        </w:rPr>
        <w:t>Ausgewählte Publikationen</w:t>
      </w:r>
    </w:p>
    <w:p w:rsidR="00F74753" w:rsidRPr="00F74753" w:rsidRDefault="00F74753" w:rsidP="00F74753">
      <w:pPr>
        <w:numPr>
          <w:ilvl w:val="0"/>
          <w:numId w:val="1"/>
        </w:numPr>
        <w:shd w:val="clear" w:color="auto" w:fill="FFFFFF"/>
        <w:spacing w:before="100" w:beforeAutospacing="1" w:after="100" w:afterAutospacing="1"/>
        <w:ind w:left="544" w:hanging="357"/>
        <w:rPr>
          <w:rFonts w:cs="Arial"/>
          <w:lang w:eastAsia="de-AT"/>
        </w:rPr>
      </w:pPr>
      <w:proofErr w:type="gramStart"/>
      <w:r w:rsidRPr="00F74753">
        <w:rPr>
          <w:rFonts w:cs="Arial"/>
          <w:lang w:val="en-US" w:eastAsia="de-AT"/>
        </w:rPr>
        <w:t>von</w:t>
      </w:r>
      <w:proofErr w:type="gramEnd"/>
      <w:r w:rsidRPr="00F74753">
        <w:rPr>
          <w:rFonts w:cs="Arial"/>
          <w:lang w:val="en-US" w:eastAsia="de-AT"/>
        </w:rPr>
        <w:t xml:space="preserve"> AHSEN,U, DAVIES,J. and SCHROEDER,R. (1991) Antibiotic inhibition of group I </w:t>
      </w:r>
      <w:proofErr w:type="spellStart"/>
      <w:r w:rsidRPr="00F74753">
        <w:rPr>
          <w:rFonts w:cs="Arial"/>
          <w:lang w:val="en-US" w:eastAsia="de-AT"/>
        </w:rPr>
        <w:t>ribozyme</w:t>
      </w:r>
      <w:proofErr w:type="spellEnd"/>
      <w:r w:rsidRPr="00F74753">
        <w:rPr>
          <w:rFonts w:cs="Arial"/>
          <w:lang w:val="en-US" w:eastAsia="de-AT"/>
        </w:rPr>
        <w:t xml:space="preserve"> function. </w:t>
      </w:r>
      <w:r w:rsidRPr="00F74753">
        <w:rPr>
          <w:rFonts w:cs="Arial"/>
          <w:lang w:eastAsia="de-AT"/>
        </w:rPr>
        <w:t>Nature 353: 368-370</w:t>
      </w:r>
    </w:p>
    <w:p w:rsidR="00F74753" w:rsidRPr="00F74753" w:rsidRDefault="00F74753" w:rsidP="00F74753">
      <w:pPr>
        <w:numPr>
          <w:ilvl w:val="0"/>
          <w:numId w:val="1"/>
        </w:numPr>
        <w:shd w:val="clear" w:color="auto" w:fill="FFFFFF"/>
        <w:spacing w:before="100" w:beforeAutospacing="1" w:after="100" w:afterAutospacing="1"/>
        <w:ind w:left="544" w:hanging="357"/>
        <w:rPr>
          <w:rFonts w:cs="Arial"/>
          <w:lang w:eastAsia="de-AT"/>
        </w:rPr>
      </w:pPr>
      <w:r w:rsidRPr="00F74753">
        <w:rPr>
          <w:rFonts w:cs="Arial"/>
          <w:lang w:val="en-US" w:eastAsia="de-AT"/>
        </w:rPr>
        <w:t>WALLIS</w:t>
      </w:r>
      <w:proofErr w:type="gramStart"/>
      <w:r w:rsidRPr="00F74753">
        <w:rPr>
          <w:rFonts w:cs="Arial"/>
          <w:lang w:val="en-US" w:eastAsia="de-AT"/>
        </w:rPr>
        <w:t>,M.G</w:t>
      </w:r>
      <w:proofErr w:type="gramEnd"/>
      <w:r w:rsidRPr="00F74753">
        <w:rPr>
          <w:rFonts w:cs="Arial"/>
          <w:lang w:val="en-US" w:eastAsia="de-AT"/>
        </w:rPr>
        <w:t xml:space="preserve">., von AHSEN,U., SCHROEDER,R. and FAMULOK,M (1995) A novel RNA motif for neomycin recognition. </w:t>
      </w:r>
      <w:r w:rsidRPr="00F74753">
        <w:rPr>
          <w:rFonts w:cs="Arial"/>
          <w:lang w:eastAsia="de-AT"/>
        </w:rPr>
        <w:t xml:space="preserve">Chemistry &amp; </w:t>
      </w:r>
      <w:proofErr w:type="spellStart"/>
      <w:r w:rsidRPr="00F74753">
        <w:rPr>
          <w:rFonts w:cs="Arial"/>
          <w:lang w:eastAsia="de-AT"/>
        </w:rPr>
        <w:t>Biology</w:t>
      </w:r>
      <w:proofErr w:type="spellEnd"/>
      <w:r w:rsidRPr="00F74753">
        <w:rPr>
          <w:rFonts w:cs="Arial"/>
          <w:lang w:eastAsia="de-AT"/>
        </w:rPr>
        <w:t xml:space="preserve"> 2, 543-552</w:t>
      </w:r>
    </w:p>
    <w:p w:rsidR="00F74753" w:rsidRPr="00F74753" w:rsidRDefault="00F74753" w:rsidP="00F74753">
      <w:pPr>
        <w:numPr>
          <w:ilvl w:val="0"/>
          <w:numId w:val="1"/>
        </w:numPr>
        <w:shd w:val="clear" w:color="auto" w:fill="FFFFFF"/>
        <w:spacing w:before="100" w:beforeAutospacing="1" w:after="100" w:afterAutospacing="1"/>
        <w:ind w:left="544" w:hanging="357"/>
        <w:rPr>
          <w:rFonts w:cs="Arial"/>
          <w:lang w:eastAsia="de-AT"/>
        </w:rPr>
      </w:pPr>
      <w:r w:rsidRPr="00F74753">
        <w:rPr>
          <w:rFonts w:cs="Arial"/>
          <w:lang w:val="en-US" w:eastAsia="de-AT"/>
        </w:rPr>
        <w:t>WALDSICH</w:t>
      </w:r>
      <w:proofErr w:type="gramStart"/>
      <w:r w:rsidRPr="00F74753">
        <w:rPr>
          <w:rFonts w:cs="Arial"/>
          <w:lang w:val="en-US" w:eastAsia="de-AT"/>
        </w:rPr>
        <w:t>,C</w:t>
      </w:r>
      <w:proofErr w:type="gramEnd"/>
      <w:r w:rsidRPr="00F74753">
        <w:rPr>
          <w:rFonts w:cs="Arial"/>
          <w:lang w:val="en-US" w:eastAsia="de-AT"/>
        </w:rPr>
        <w:t xml:space="preserve">., GROSSBERGER,R., and SCHROEDER,R. (2002) RNA chaperone </w:t>
      </w:r>
      <w:proofErr w:type="spellStart"/>
      <w:r w:rsidRPr="00F74753">
        <w:rPr>
          <w:rFonts w:cs="Arial"/>
          <w:lang w:val="en-US" w:eastAsia="de-AT"/>
        </w:rPr>
        <w:t>StpA</w:t>
      </w:r>
      <w:proofErr w:type="spellEnd"/>
      <w:r w:rsidRPr="00F74753">
        <w:rPr>
          <w:rFonts w:cs="Arial"/>
          <w:lang w:val="en-US" w:eastAsia="de-AT"/>
        </w:rPr>
        <w:t xml:space="preserve"> loosens interactions of the tertiary structure in the td group I </w:t>
      </w:r>
      <w:proofErr w:type="spellStart"/>
      <w:r w:rsidRPr="00F74753">
        <w:rPr>
          <w:rFonts w:cs="Arial"/>
          <w:lang w:val="en-US" w:eastAsia="de-AT"/>
        </w:rPr>
        <w:t>intron</w:t>
      </w:r>
      <w:proofErr w:type="spellEnd"/>
      <w:r w:rsidRPr="00F74753">
        <w:rPr>
          <w:rFonts w:cs="Arial"/>
          <w:lang w:val="en-US" w:eastAsia="de-AT"/>
        </w:rPr>
        <w:t xml:space="preserve">. </w:t>
      </w:r>
      <w:r w:rsidRPr="00F74753">
        <w:rPr>
          <w:rFonts w:cs="Arial"/>
          <w:lang w:eastAsia="de-AT"/>
        </w:rPr>
        <w:t xml:space="preserve">Genes &amp; </w:t>
      </w:r>
      <w:proofErr w:type="spellStart"/>
      <w:r w:rsidRPr="00F74753">
        <w:rPr>
          <w:rFonts w:cs="Arial"/>
          <w:lang w:eastAsia="de-AT"/>
        </w:rPr>
        <w:t>Dev</w:t>
      </w:r>
      <w:proofErr w:type="spellEnd"/>
      <w:r w:rsidRPr="00F74753">
        <w:rPr>
          <w:rFonts w:cs="Arial"/>
          <w:lang w:eastAsia="de-AT"/>
        </w:rPr>
        <w:t>. 16, 2300-2312.</w:t>
      </w:r>
    </w:p>
    <w:p w:rsidR="00F74753" w:rsidRPr="00F74753" w:rsidRDefault="00F74753" w:rsidP="00F74753">
      <w:pPr>
        <w:numPr>
          <w:ilvl w:val="0"/>
          <w:numId w:val="1"/>
        </w:numPr>
        <w:shd w:val="clear" w:color="auto" w:fill="FFFFFF"/>
        <w:spacing w:before="100" w:beforeAutospacing="1" w:after="100" w:afterAutospacing="1"/>
        <w:ind w:left="544" w:hanging="357"/>
        <w:rPr>
          <w:rFonts w:cs="Arial"/>
          <w:lang w:eastAsia="de-AT"/>
        </w:rPr>
      </w:pPr>
      <w:r w:rsidRPr="00F74753">
        <w:rPr>
          <w:rFonts w:cs="Arial"/>
          <w:lang w:val="en-US" w:eastAsia="de-AT"/>
        </w:rPr>
        <w:t xml:space="preserve">AMERES, S.L., MARTINEZ, J. and SCHROEDER, R. Molecular basis for RISC mediated target recognition and cleavage. </w:t>
      </w:r>
      <w:proofErr w:type="spellStart"/>
      <w:r w:rsidRPr="00F74753">
        <w:rPr>
          <w:rFonts w:cs="Arial"/>
          <w:lang w:eastAsia="de-AT"/>
        </w:rPr>
        <w:t>Cell</w:t>
      </w:r>
      <w:proofErr w:type="spellEnd"/>
      <w:r w:rsidRPr="00F74753">
        <w:rPr>
          <w:rFonts w:cs="Arial"/>
          <w:lang w:eastAsia="de-AT"/>
        </w:rPr>
        <w:t xml:space="preserve"> (2007) 130, 101-112.</w:t>
      </w:r>
    </w:p>
    <w:p w:rsidR="00F74753" w:rsidRPr="00F74753" w:rsidRDefault="00F74753" w:rsidP="00F74753">
      <w:pPr>
        <w:numPr>
          <w:ilvl w:val="0"/>
          <w:numId w:val="1"/>
        </w:numPr>
        <w:shd w:val="clear" w:color="auto" w:fill="FFFFFF"/>
        <w:spacing w:before="100" w:beforeAutospacing="1" w:after="100" w:afterAutospacing="1"/>
        <w:ind w:left="544" w:hanging="357"/>
        <w:rPr>
          <w:rFonts w:cs="Arial"/>
          <w:lang w:eastAsia="de-AT"/>
        </w:rPr>
      </w:pPr>
      <w:r w:rsidRPr="00F74753">
        <w:rPr>
          <w:rFonts w:cs="Arial"/>
          <w:lang w:eastAsia="de-AT"/>
        </w:rPr>
        <w:t xml:space="preserve">LORENZ, C., GESELL, T., ZIMMERMANN, B., SCHOEBERL, U.E., BILUSIC, I., RAJKOWITSCH, L. WALDSICH, C., von HAESELER, A. </w:t>
      </w:r>
      <w:proofErr w:type="spellStart"/>
      <w:r w:rsidRPr="00F74753">
        <w:rPr>
          <w:rFonts w:cs="Arial"/>
          <w:lang w:eastAsia="de-AT"/>
        </w:rPr>
        <w:t>and</w:t>
      </w:r>
      <w:proofErr w:type="spellEnd"/>
      <w:r w:rsidRPr="00F74753">
        <w:rPr>
          <w:rFonts w:cs="Arial"/>
          <w:lang w:eastAsia="de-AT"/>
        </w:rPr>
        <w:t xml:space="preserve"> SCHROEDER, R. </w:t>
      </w:r>
      <w:proofErr w:type="spellStart"/>
      <w:r w:rsidRPr="00F74753">
        <w:rPr>
          <w:rFonts w:cs="Arial"/>
          <w:lang w:eastAsia="de-AT"/>
        </w:rPr>
        <w:t>Genomic</w:t>
      </w:r>
      <w:proofErr w:type="spellEnd"/>
      <w:r w:rsidRPr="00F74753">
        <w:rPr>
          <w:rFonts w:cs="Arial"/>
          <w:lang w:eastAsia="de-AT"/>
        </w:rPr>
        <w:t xml:space="preserve"> SELEX </w:t>
      </w:r>
      <w:proofErr w:type="spellStart"/>
      <w:r w:rsidRPr="00F74753">
        <w:rPr>
          <w:rFonts w:cs="Arial"/>
          <w:lang w:eastAsia="de-AT"/>
        </w:rPr>
        <w:t>for</w:t>
      </w:r>
      <w:proofErr w:type="spellEnd"/>
      <w:r w:rsidRPr="00F74753">
        <w:rPr>
          <w:rFonts w:cs="Arial"/>
          <w:lang w:eastAsia="de-AT"/>
        </w:rPr>
        <w:t xml:space="preserve"> </w:t>
      </w:r>
      <w:proofErr w:type="spellStart"/>
      <w:r w:rsidRPr="00F74753">
        <w:rPr>
          <w:rFonts w:cs="Arial"/>
          <w:lang w:eastAsia="de-AT"/>
        </w:rPr>
        <w:t>Hfq-binding</w:t>
      </w:r>
      <w:proofErr w:type="spellEnd"/>
      <w:r w:rsidRPr="00F74753">
        <w:rPr>
          <w:rFonts w:cs="Arial"/>
          <w:lang w:eastAsia="de-AT"/>
        </w:rPr>
        <w:t xml:space="preserve"> RNAs </w:t>
      </w:r>
      <w:proofErr w:type="spellStart"/>
      <w:r w:rsidRPr="00F74753">
        <w:rPr>
          <w:rFonts w:cs="Arial"/>
          <w:lang w:eastAsia="de-AT"/>
        </w:rPr>
        <w:t>identifies</w:t>
      </w:r>
      <w:proofErr w:type="spellEnd"/>
      <w:r w:rsidRPr="00F74753">
        <w:rPr>
          <w:rFonts w:cs="Arial"/>
          <w:lang w:eastAsia="de-AT"/>
        </w:rPr>
        <w:t xml:space="preserve"> </w:t>
      </w:r>
      <w:proofErr w:type="spellStart"/>
      <w:r w:rsidRPr="00F74753">
        <w:rPr>
          <w:rFonts w:cs="Arial"/>
          <w:lang w:eastAsia="de-AT"/>
        </w:rPr>
        <w:t>genomic</w:t>
      </w:r>
      <w:proofErr w:type="spellEnd"/>
      <w:r w:rsidRPr="00F74753">
        <w:rPr>
          <w:rFonts w:cs="Arial"/>
          <w:lang w:eastAsia="de-AT"/>
        </w:rPr>
        <w:t xml:space="preserve"> </w:t>
      </w:r>
      <w:proofErr w:type="spellStart"/>
      <w:r w:rsidRPr="00F74753">
        <w:rPr>
          <w:rFonts w:cs="Arial"/>
          <w:lang w:eastAsia="de-AT"/>
        </w:rPr>
        <w:t>aptamers</w:t>
      </w:r>
      <w:proofErr w:type="spellEnd"/>
      <w:r w:rsidRPr="00F74753">
        <w:rPr>
          <w:rFonts w:cs="Arial"/>
          <w:lang w:eastAsia="de-AT"/>
        </w:rPr>
        <w:t xml:space="preserve"> </w:t>
      </w:r>
      <w:proofErr w:type="spellStart"/>
      <w:r w:rsidRPr="00F74753">
        <w:rPr>
          <w:rFonts w:cs="Arial"/>
          <w:lang w:eastAsia="de-AT"/>
        </w:rPr>
        <w:t>predominantly</w:t>
      </w:r>
      <w:proofErr w:type="spellEnd"/>
      <w:r w:rsidRPr="00F74753">
        <w:rPr>
          <w:rFonts w:cs="Arial"/>
          <w:lang w:eastAsia="de-AT"/>
        </w:rPr>
        <w:t xml:space="preserve"> in antisense </w:t>
      </w:r>
      <w:proofErr w:type="spellStart"/>
      <w:r w:rsidRPr="00F74753">
        <w:rPr>
          <w:rFonts w:cs="Arial"/>
          <w:lang w:eastAsia="de-AT"/>
        </w:rPr>
        <w:t>transcripts</w:t>
      </w:r>
      <w:proofErr w:type="spellEnd"/>
      <w:r w:rsidRPr="00F74753">
        <w:rPr>
          <w:rFonts w:cs="Arial"/>
          <w:lang w:eastAsia="de-AT"/>
        </w:rPr>
        <w:t xml:space="preserve">. </w:t>
      </w:r>
      <w:proofErr w:type="spellStart"/>
      <w:r w:rsidRPr="00F74753">
        <w:rPr>
          <w:rFonts w:cs="Arial"/>
          <w:lang w:eastAsia="de-AT"/>
        </w:rPr>
        <w:t>Nucleic</w:t>
      </w:r>
      <w:proofErr w:type="spellEnd"/>
      <w:r w:rsidRPr="00F74753">
        <w:rPr>
          <w:rFonts w:cs="Arial"/>
          <w:lang w:eastAsia="de-AT"/>
        </w:rPr>
        <w:t xml:space="preserve"> </w:t>
      </w:r>
      <w:proofErr w:type="spellStart"/>
      <w:r w:rsidRPr="00F74753">
        <w:rPr>
          <w:rFonts w:cs="Arial"/>
          <w:lang w:eastAsia="de-AT"/>
        </w:rPr>
        <w:t>Acids</w:t>
      </w:r>
      <w:proofErr w:type="spellEnd"/>
      <w:r w:rsidRPr="00F74753">
        <w:rPr>
          <w:rFonts w:cs="Arial"/>
          <w:lang w:eastAsia="de-AT"/>
        </w:rPr>
        <w:t xml:space="preserve"> Res. (2010) 38, 3794-3808.</w:t>
      </w:r>
    </w:p>
    <w:p w:rsidR="00F74753" w:rsidRPr="00F35DF0" w:rsidRDefault="00F74753" w:rsidP="00F74753">
      <w:pPr>
        <w:tabs>
          <w:tab w:val="left" w:pos="-720"/>
        </w:tabs>
        <w:suppressAutoHyphens/>
        <w:spacing w:before="240"/>
        <w:rPr>
          <w:rFonts w:cs="Arial"/>
          <w:b/>
          <w:u w:val="single"/>
        </w:rPr>
      </w:pPr>
      <w:r w:rsidRPr="00F35DF0">
        <w:rPr>
          <w:rFonts w:cs="Arial"/>
          <w:b/>
          <w:u w:val="single"/>
        </w:rPr>
        <w:t>Synergistische Aktivitäten</w:t>
      </w:r>
    </w:p>
    <w:p w:rsidR="00F74753" w:rsidRPr="00F74753" w:rsidRDefault="00F74753" w:rsidP="00F74753">
      <w:pPr>
        <w:pStyle w:val="Listenabsatz"/>
        <w:numPr>
          <w:ilvl w:val="0"/>
          <w:numId w:val="2"/>
        </w:numPr>
        <w:shd w:val="clear" w:color="auto" w:fill="FFFFFF"/>
        <w:spacing w:before="100" w:beforeAutospacing="1" w:after="100" w:afterAutospacing="1" w:line="240" w:lineRule="auto"/>
        <w:rPr>
          <w:rFonts w:ascii="Arial" w:eastAsia="Times New Roman" w:hAnsi="Arial" w:cs="Arial"/>
          <w:lang w:val="de-DE" w:eastAsia="de-AT"/>
        </w:rPr>
      </w:pPr>
      <w:r w:rsidRPr="00F74753">
        <w:rPr>
          <w:rFonts w:ascii="Arial" w:eastAsia="Times New Roman" w:hAnsi="Arial" w:cs="Arial"/>
          <w:lang w:val="de-DE" w:eastAsia="de-AT"/>
        </w:rPr>
        <w:t>Öffentliche Funktionen</w:t>
      </w:r>
      <w:r w:rsidRPr="00F74753">
        <w:rPr>
          <w:rFonts w:ascii="Arial" w:eastAsia="Times New Roman" w:hAnsi="Arial" w:cs="Arial"/>
          <w:lang w:val="de-DE" w:eastAsia="de-AT"/>
        </w:rPr>
        <w:br/>
        <w:t xml:space="preserve">Österreichische Delegierte beim EMBO </w:t>
      </w:r>
      <w:proofErr w:type="spellStart"/>
      <w:r w:rsidRPr="00F74753">
        <w:rPr>
          <w:rFonts w:ascii="Arial" w:eastAsia="Times New Roman" w:hAnsi="Arial" w:cs="Arial"/>
          <w:lang w:val="de-DE" w:eastAsia="de-AT"/>
        </w:rPr>
        <w:t>council</w:t>
      </w:r>
      <w:proofErr w:type="spellEnd"/>
      <w:r w:rsidRPr="00F74753">
        <w:rPr>
          <w:rFonts w:ascii="Arial" w:eastAsia="Times New Roman" w:hAnsi="Arial" w:cs="Arial"/>
          <w:lang w:val="de-DE" w:eastAsia="de-AT"/>
        </w:rPr>
        <w:t xml:space="preserve"> (1998-2004)</w:t>
      </w:r>
      <w:r w:rsidRPr="00F74753">
        <w:rPr>
          <w:rFonts w:ascii="Arial" w:eastAsia="Times New Roman" w:hAnsi="Arial" w:cs="Arial"/>
          <w:lang w:val="de-DE" w:eastAsia="de-AT"/>
        </w:rPr>
        <w:br/>
        <w:t>Mitglied der Bioethikkommission (2001–2005)</w:t>
      </w:r>
      <w:r w:rsidRPr="00F74753">
        <w:rPr>
          <w:rFonts w:ascii="Arial" w:eastAsia="Times New Roman" w:hAnsi="Arial" w:cs="Arial"/>
          <w:lang w:val="de-DE" w:eastAsia="de-AT"/>
        </w:rPr>
        <w:br/>
        <w:t>Vizepräsidentin des Österreichischen Wissenschaftsfonds FWF (2005-2010)</w:t>
      </w:r>
      <w:r w:rsidRPr="00F74753">
        <w:rPr>
          <w:rFonts w:ascii="Arial" w:eastAsia="Times New Roman" w:hAnsi="Arial" w:cs="Arial"/>
          <w:lang w:val="de-DE" w:eastAsia="de-AT"/>
        </w:rPr>
        <w:br/>
        <w:t>Mitglied des Rates für Forschung und Technologieentwicklung (2010-bis jetzt)</w:t>
      </w:r>
    </w:p>
    <w:p w:rsidR="00F74753" w:rsidRPr="00F74753" w:rsidRDefault="00F74753" w:rsidP="00F74753">
      <w:pPr>
        <w:pStyle w:val="Listenabsatz"/>
        <w:numPr>
          <w:ilvl w:val="0"/>
          <w:numId w:val="2"/>
        </w:numPr>
        <w:shd w:val="clear" w:color="auto" w:fill="FFFFFF"/>
        <w:spacing w:before="100" w:beforeAutospacing="1" w:after="100" w:afterAutospacing="1" w:line="240" w:lineRule="auto"/>
        <w:rPr>
          <w:rFonts w:ascii="Arial" w:eastAsia="Times New Roman" w:hAnsi="Arial" w:cs="Arial"/>
          <w:lang w:val="de-DE" w:eastAsia="de-AT"/>
        </w:rPr>
      </w:pPr>
      <w:r w:rsidRPr="00F74753">
        <w:rPr>
          <w:rFonts w:ascii="Arial" w:eastAsia="Times New Roman" w:hAnsi="Arial" w:cs="Arial"/>
          <w:lang w:val="de-DE" w:eastAsia="de-AT"/>
        </w:rPr>
        <w:t>Akademischen Funktionen</w:t>
      </w:r>
      <w:r w:rsidRPr="00F74753">
        <w:rPr>
          <w:rFonts w:ascii="Arial" w:eastAsia="Times New Roman" w:hAnsi="Arial" w:cs="Arial"/>
          <w:lang w:val="de-DE" w:eastAsia="de-AT"/>
        </w:rPr>
        <w:br/>
        <w:t>Vorsitzenden der Studienkommission für Molekularbiologie (1999-2002);</w:t>
      </w:r>
      <w:r w:rsidRPr="00F74753">
        <w:rPr>
          <w:rFonts w:ascii="Arial" w:eastAsia="Times New Roman" w:hAnsi="Arial" w:cs="Arial"/>
          <w:lang w:val="de-DE" w:eastAsia="de-AT"/>
        </w:rPr>
        <w:br/>
        <w:t>Vizedekanin der Fakultät für Lebenswissenschaften (2004-2006).</w:t>
      </w:r>
    </w:p>
    <w:p w:rsidR="00F74753" w:rsidRPr="00F74753" w:rsidRDefault="00F74753" w:rsidP="00F74753">
      <w:pPr>
        <w:pStyle w:val="Listenabsatz"/>
        <w:numPr>
          <w:ilvl w:val="0"/>
          <w:numId w:val="2"/>
        </w:numPr>
        <w:shd w:val="clear" w:color="auto" w:fill="FFFFFF"/>
        <w:spacing w:before="100" w:beforeAutospacing="1" w:after="100" w:afterAutospacing="1" w:line="240" w:lineRule="auto"/>
        <w:rPr>
          <w:rFonts w:ascii="Arial" w:eastAsia="Times New Roman" w:hAnsi="Arial" w:cs="Arial"/>
          <w:lang w:val="en-US" w:eastAsia="de-AT"/>
        </w:rPr>
      </w:pPr>
      <w:r w:rsidRPr="00F74753">
        <w:rPr>
          <w:rFonts w:ascii="Arial" w:eastAsia="Times New Roman" w:hAnsi="Arial" w:cs="Arial"/>
          <w:lang w:val="en-US" w:eastAsia="de-AT"/>
        </w:rPr>
        <w:t>Editorial</w:t>
      </w:r>
      <w:r w:rsidRPr="00F74753">
        <w:rPr>
          <w:rFonts w:ascii="Arial" w:eastAsia="Times New Roman" w:hAnsi="Arial" w:cs="Arial"/>
          <w:lang w:val="en-US" w:eastAsia="de-AT"/>
        </w:rPr>
        <w:br/>
        <w:t xml:space="preserve">Editor in Chief of </w:t>
      </w:r>
      <w:hyperlink r:id="rId6" w:tgtFrame="_blank" w:history="1">
        <w:r w:rsidRPr="00F74753">
          <w:rPr>
            <w:rFonts w:ascii="Arial" w:eastAsia="Times New Roman" w:hAnsi="Arial" w:cs="Arial"/>
            <w:lang w:val="en-US" w:eastAsia="de-AT"/>
          </w:rPr>
          <w:t>RNA Biology</w:t>
        </w:r>
      </w:hyperlink>
      <w:r w:rsidRPr="00F74753">
        <w:rPr>
          <w:rFonts w:ascii="Arial" w:eastAsia="Times New Roman" w:hAnsi="Arial" w:cs="Arial"/>
          <w:lang w:val="en-US" w:eastAsia="de-AT"/>
        </w:rPr>
        <w:t xml:space="preserve"> (2007 </w:t>
      </w:r>
      <w:proofErr w:type="spellStart"/>
      <w:r w:rsidRPr="00F74753">
        <w:rPr>
          <w:rFonts w:ascii="Arial" w:eastAsia="Times New Roman" w:hAnsi="Arial" w:cs="Arial"/>
          <w:lang w:val="en-US" w:eastAsia="de-AT"/>
        </w:rPr>
        <w:t>bis</w:t>
      </w:r>
      <w:proofErr w:type="spellEnd"/>
      <w:r w:rsidRPr="00F74753">
        <w:rPr>
          <w:rFonts w:ascii="Arial" w:eastAsia="Times New Roman" w:hAnsi="Arial" w:cs="Arial"/>
          <w:lang w:val="en-US" w:eastAsia="de-AT"/>
        </w:rPr>
        <w:t xml:space="preserve"> </w:t>
      </w:r>
      <w:proofErr w:type="spellStart"/>
      <w:r w:rsidRPr="00F74753">
        <w:rPr>
          <w:rFonts w:ascii="Arial" w:eastAsia="Times New Roman" w:hAnsi="Arial" w:cs="Arial"/>
          <w:lang w:val="en-US" w:eastAsia="de-AT"/>
        </w:rPr>
        <w:t>jetzt</w:t>
      </w:r>
      <w:proofErr w:type="spellEnd"/>
      <w:r w:rsidRPr="00F74753">
        <w:rPr>
          <w:rFonts w:ascii="Arial" w:eastAsia="Times New Roman" w:hAnsi="Arial" w:cs="Arial"/>
          <w:lang w:val="en-US" w:eastAsia="de-AT"/>
        </w:rPr>
        <w:t xml:space="preserve">) </w:t>
      </w:r>
    </w:p>
    <w:p w:rsidR="00F74753" w:rsidRPr="00F74753" w:rsidRDefault="00F74753" w:rsidP="00F74753">
      <w:pPr>
        <w:pStyle w:val="Listenabsatz"/>
        <w:numPr>
          <w:ilvl w:val="0"/>
          <w:numId w:val="2"/>
        </w:numPr>
        <w:shd w:val="clear" w:color="auto" w:fill="FFFFFF"/>
        <w:spacing w:before="100" w:beforeAutospacing="1" w:after="100" w:afterAutospacing="1" w:line="240" w:lineRule="auto"/>
        <w:rPr>
          <w:rFonts w:ascii="Arial" w:eastAsia="Times New Roman" w:hAnsi="Arial" w:cs="Arial"/>
          <w:lang w:val="de-DE" w:eastAsia="de-AT"/>
        </w:rPr>
      </w:pPr>
      <w:r w:rsidRPr="00F74753">
        <w:rPr>
          <w:rFonts w:ascii="Arial" w:eastAsia="Times New Roman" w:hAnsi="Arial" w:cs="Arial"/>
          <w:lang w:val="de-DE" w:eastAsia="de-AT"/>
        </w:rPr>
        <w:t xml:space="preserve">Nachwuchsförderung </w:t>
      </w:r>
      <w:hyperlink r:id="rId7" w:tgtFrame="_blank" w:history="1">
        <w:r w:rsidRPr="00F74753">
          <w:rPr>
            <w:rFonts w:ascii="Arial" w:eastAsia="Times New Roman" w:hAnsi="Arial" w:cs="Arial"/>
            <w:lang w:val="de-DE" w:eastAsia="de-AT"/>
          </w:rPr>
          <w:t>VIPS Programm</w:t>
        </w:r>
      </w:hyperlink>
    </w:p>
    <w:p w:rsidR="00F74753" w:rsidRPr="00F35DF0" w:rsidRDefault="00F74753" w:rsidP="00F74753">
      <w:pPr>
        <w:tabs>
          <w:tab w:val="left" w:pos="-720"/>
        </w:tabs>
        <w:suppressAutoHyphens/>
        <w:spacing w:before="240"/>
        <w:rPr>
          <w:rFonts w:cs="Arial"/>
          <w:b/>
          <w:u w:val="single"/>
        </w:rPr>
      </w:pPr>
      <w:r w:rsidRPr="00F35DF0">
        <w:rPr>
          <w:rFonts w:cs="Arial"/>
          <w:b/>
          <w:u w:val="single"/>
        </w:rPr>
        <w:lastRenderedPageBreak/>
        <w:t>Auszeichnungen</w:t>
      </w:r>
    </w:p>
    <w:tbl>
      <w:tblPr>
        <w:tblW w:w="0" w:type="auto"/>
        <w:tblCellSpacing w:w="15" w:type="dxa"/>
        <w:tblCellMar>
          <w:top w:w="15" w:type="dxa"/>
          <w:left w:w="15" w:type="dxa"/>
          <w:bottom w:w="15" w:type="dxa"/>
          <w:right w:w="15" w:type="dxa"/>
        </w:tblCellMar>
        <w:tblLook w:val="04A0"/>
      </w:tblPr>
      <w:tblGrid>
        <w:gridCol w:w="565"/>
        <w:gridCol w:w="7963"/>
      </w:tblGrid>
      <w:tr w:rsidR="00F74753" w:rsidRPr="00F74753" w:rsidTr="00B156BC">
        <w:trPr>
          <w:tblHeader/>
          <w:tblCellSpacing w:w="15" w:type="dxa"/>
        </w:trPr>
        <w:tc>
          <w:tcPr>
            <w:tcW w:w="463" w:type="dxa"/>
            <w:vAlign w:val="center"/>
            <w:hideMark/>
          </w:tcPr>
          <w:p w:rsidR="00F74753" w:rsidRPr="00F74753" w:rsidRDefault="00F74753" w:rsidP="00B156BC">
            <w:pPr>
              <w:tabs>
                <w:tab w:val="left" w:pos="-720"/>
              </w:tabs>
              <w:suppressAutoHyphens/>
              <w:spacing w:before="240"/>
              <w:rPr>
                <w:rFonts w:cs="Arial"/>
                <w:b/>
              </w:rPr>
            </w:pPr>
          </w:p>
        </w:tc>
        <w:tc>
          <w:tcPr>
            <w:tcW w:w="0" w:type="auto"/>
            <w:vAlign w:val="center"/>
            <w:hideMark/>
          </w:tcPr>
          <w:p w:rsidR="00F74753" w:rsidRPr="00F74753" w:rsidRDefault="00F74753" w:rsidP="00B156BC">
            <w:pPr>
              <w:tabs>
                <w:tab w:val="left" w:pos="-720"/>
              </w:tabs>
              <w:suppressAutoHyphens/>
              <w:spacing w:before="240"/>
              <w:rPr>
                <w:rFonts w:cs="Arial"/>
                <w:b/>
              </w:rPr>
            </w:pP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1984</w:t>
            </w:r>
          </w:p>
        </w:tc>
        <w:tc>
          <w:tcPr>
            <w:tcW w:w="0" w:type="auto"/>
            <w:vAlign w:val="center"/>
            <w:hideMark/>
          </w:tcPr>
          <w:p w:rsidR="00F74753" w:rsidRPr="00F74753" w:rsidRDefault="00F74753" w:rsidP="00B156BC">
            <w:pPr>
              <w:rPr>
                <w:rFonts w:cs="Arial"/>
              </w:rPr>
            </w:pPr>
            <w:r w:rsidRPr="00F74753">
              <w:rPr>
                <w:rFonts w:cs="Arial"/>
              </w:rPr>
              <w:t>Theodor-Körner Stiftungspreis für Wissenschaft und Kunst</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1992</w:t>
            </w:r>
          </w:p>
        </w:tc>
        <w:tc>
          <w:tcPr>
            <w:tcW w:w="0" w:type="auto"/>
            <w:vAlign w:val="center"/>
            <w:hideMark/>
          </w:tcPr>
          <w:p w:rsidR="00F74753" w:rsidRPr="00F74753" w:rsidRDefault="00F74753" w:rsidP="00B156BC">
            <w:pPr>
              <w:rPr>
                <w:rFonts w:cs="Arial"/>
              </w:rPr>
            </w:pPr>
            <w:r w:rsidRPr="00F74753">
              <w:rPr>
                <w:rFonts w:cs="Arial"/>
              </w:rPr>
              <w:t>SANDOZ "Forschungspreis für Biologie"</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1997</w:t>
            </w:r>
          </w:p>
        </w:tc>
        <w:tc>
          <w:tcPr>
            <w:tcW w:w="0" w:type="auto"/>
            <w:vAlign w:val="center"/>
            <w:hideMark/>
          </w:tcPr>
          <w:p w:rsidR="00F74753" w:rsidRPr="00F74753" w:rsidRDefault="00F74753" w:rsidP="00B156BC">
            <w:pPr>
              <w:rPr>
                <w:rFonts w:cs="Arial"/>
              </w:rPr>
            </w:pPr>
            <w:r w:rsidRPr="00F74753">
              <w:rPr>
                <w:rFonts w:cs="Arial"/>
              </w:rPr>
              <w:t>Mitglied von EMBO</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2001</w:t>
            </w:r>
          </w:p>
        </w:tc>
        <w:tc>
          <w:tcPr>
            <w:tcW w:w="0" w:type="auto"/>
            <w:vAlign w:val="center"/>
            <w:hideMark/>
          </w:tcPr>
          <w:p w:rsidR="00F74753" w:rsidRPr="00F74753" w:rsidRDefault="00F74753" w:rsidP="00B156BC">
            <w:pPr>
              <w:rPr>
                <w:rFonts w:cs="Arial"/>
                <w:lang w:val="en-US"/>
              </w:rPr>
            </w:pPr>
            <w:proofErr w:type="spellStart"/>
            <w:r w:rsidRPr="00F74753">
              <w:rPr>
                <w:rFonts w:cs="Arial"/>
                <w:lang w:val="en-US"/>
              </w:rPr>
              <w:t>L'Oréal</w:t>
            </w:r>
            <w:proofErr w:type="spellEnd"/>
            <w:r w:rsidRPr="00F74753">
              <w:rPr>
                <w:rFonts w:cs="Arial"/>
                <w:lang w:val="en-US"/>
              </w:rPr>
              <w:t xml:space="preserve"> UNESCO Special Award for Women in Science</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2002</w:t>
            </w:r>
          </w:p>
        </w:tc>
        <w:tc>
          <w:tcPr>
            <w:tcW w:w="0" w:type="auto"/>
            <w:vAlign w:val="center"/>
            <w:hideMark/>
          </w:tcPr>
          <w:p w:rsidR="00F74753" w:rsidRPr="00F74753" w:rsidRDefault="00F74753" w:rsidP="00B156BC">
            <w:pPr>
              <w:rPr>
                <w:rFonts w:cs="Arial"/>
              </w:rPr>
            </w:pPr>
            <w:r w:rsidRPr="00F74753">
              <w:rPr>
                <w:rFonts w:cs="Arial"/>
              </w:rPr>
              <w:t>korrespondierendes Mitglied der Österreichischen Akademie der Wissenschaften</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2002</w:t>
            </w:r>
          </w:p>
        </w:tc>
        <w:tc>
          <w:tcPr>
            <w:tcW w:w="0" w:type="auto"/>
            <w:vAlign w:val="center"/>
            <w:hideMark/>
          </w:tcPr>
          <w:p w:rsidR="00F74753" w:rsidRPr="00F74753" w:rsidRDefault="00F74753" w:rsidP="00B156BC">
            <w:pPr>
              <w:rPr>
                <w:rFonts w:cs="Arial"/>
              </w:rPr>
            </w:pPr>
            <w:r w:rsidRPr="00F74753">
              <w:rPr>
                <w:rFonts w:cs="Arial"/>
              </w:rPr>
              <w:t>Wissenschaftler des Jahres</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2003</w:t>
            </w:r>
          </w:p>
        </w:tc>
        <w:tc>
          <w:tcPr>
            <w:tcW w:w="0" w:type="auto"/>
            <w:vAlign w:val="center"/>
            <w:hideMark/>
          </w:tcPr>
          <w:p w:rsidR="00F74753" w:rsidRPr="00F74753" w:rsidRDefault="00F74753" w:rsidP="00B156BC">
            <w:pPr>
              <w:rPr>
                <w:rFonts w:cs="Arial"/>
              </w:rPr>
            </w:pPr>
            <w:r w:rsidRPr="00F74753">
              <w:rPr>
                <w:rFonts w:cs="Arial"/>
              </w:rPr>
              <w:t>wirkliches Mitglied der Österreichischen Akademie der Wissenschaften</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2003</w:t>
            </w:r>
          </w:p>
        </w:tc>
        <w:tc>
          <w:tcPr>
            <w:tcW w:w="0" w:type="auto"/>
            <w:vAlign w:val="center"/>
            <w:hideMark/>
          </w:tcPr>
          <w:p w:rsidR="00F74753" w:rsidRPr="00F74753" w:rsidRDefault="00F74753" w:rsidP="00B156BC">
            <w:pPr>
              <w:rPr>
                <w:rFonts w:cs="Arial"/>
              </w:rPr>
            </w:pPr>
            <w:r w:rsidRPr="00F74753">
              <w:rPr>
                <w:rFonts w:cs="Arial"/>
              </w:rPr>
              <w:t>Wittgenstein Preis</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2005</w:t>
            </w:r>
          </w:p>
        </w:tc>
        <w:tc>
          <w:tcPr>
            <w:tcW w:w="0" w:type="auto"/>
            <w:vAlign w:val="center"/>
            <w:hideMark/>
          </w:tcPr>
          <w:p w:rsidR="00F74753" w:rsidRPr="00F74753" w:rsidRDefault="00F74753" w:rsidP="00B156BC">
            <w:pPr>
              <w:rPr>
                <w:rFonts w:cs="Arial"/>
              </w:rPr>
            </w:pPr>
            <w:r w:rsidRPr="00F74753">
              <w:rPr>
                <w:rFonts w:cs="Arial"/>
              </w:rPr>
              <w:t>Preis der Stadt Wien für “Natur- und Technische Wissenschaften”</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2006</w:t>
            </w:r>
          </w:p>
        </w:tc>
        <w:tc>
          <w:tcPr>
            <w:tcW w:w="0" w:type="auto"/>
            <w:vAlign w:val="center"/>
            <w:hideMark/>
          </w:tcPr>
          <w:p w:rsidR="00F74753" w:rsidRPr="00F74753" w:rsidRDefault="00F74753" w:rsidP="00B156BC">
            <w:pPr>
              <w:rPr>
                <w:rFonts w:cs="Arial"/>
              </w:rPr>
            </w:pPr>
            <w:r w:rsidRPr="00F74753">
              <w:rPr>
                <w:rFonts w:cs="Arial"/>
              </w:rPr>
              <w:t>„Großes Ehrenzeichnen für Verdienste um die Republik Österreich“</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2007</w:t>
            </w:r>
          </w:p>
        </w:tc>
        <w:tc>
          <w:tcPr>
            <w:tcW w:w="0" w:type="auto"/>
            <w:vAlign w:val="center"/>
            <w:hideMark/>
          </w:tcPr>
          <w:p w:rsidR="00F74753" w:rsidRPr="00F74753" w:rsidRDefault="00F74753" w:rsidP="00B156BC">
            <w:pPr>
              <w:rPr>
                <w:rFonts w:cs="Arial"/>
              </w:rPr>
            </w:pPr>
            <w:r w:rsidRPr="00F74753">
              <w:rPr>
                <w:rFonts w:cs="Arial"/>
              </w:rPr>
              <w:t>„Frauenpreis“ Stadt Wien</w:t>
            </w:r>
          </w:p>
        </w:tc>
      </w:tr>
      <w:tr w:rsidR="00F74753" w:rsidRPr="00F74753" w:rsidTr="00B156BC">
        <w:trPr>
          <w:tblCellSpacing w:w="15" w:type="dxa"/>
        </w:trPr>
        <w:tc>
          <w:tcPr>
            <w:tcW w:w="0" w:type="auto"/>
            <w:vAlign w:val="center"/>
            <w:hideMark/>
          </w:tcPr>
          <w:p w:rsidR="00F74753" w:rsidRPr="00F74753" w:rsidRDefault="00F74753" w:rsidP="00B156BC">
            <w:pPr>
              <w:rPr>
                <w:rFonts w:cs="Arial"/>
              </w:rPr>
            </w:pPr>
            <w:r w:rsidRPr="00F74753">
              <w:rPr>
                <w:rFonts w:cs="Arial"/>
              </w:rPr>
              <w:t>2011</w:t>
            </w:r>
          </w:p>
        </w:tc>
        <w:tc>
          <w:tcPr>
            <w:tcW w:w="0" w:type="auto"/>
            <w:vAlign w:val="center"/>
            <w:hideMark/>
          </w:tcPr>
          <w:p w:rsidR="00F74753" w:rsidRPr="00F74753" w:rsidRDefault="00F74753" w:rsidP="00B156BC">
            <w:pPr>
              <w:rPr>
                <w:rFonts w:cs="Arial"/>
              </w:rPr>
            </w:pPr>
            <w:r w:rsidRPr="00F74753">
              <w:rPr>
                <w:rFonts w:cs="Arial"/>
              </w:rPr>
              <w:t>Eduard Buchner Preis</w:t>
            </w:r>
          </w:p>
        </w:tc>
      </w:tr>
    </w:tbl>
    <w:p w:rsidR="00F74753" w:rsidRPr="00F74753" w:rsidRDefault="00F74753" w:rsidP="00F74753">
      <w:pPr>
        <w:rPr>
          <w:rFonts w:cs="Arial"/>
        </w:rPr>
      </w:pPr>
    </w:p>
    <w:p w:rsidR="00513062" w:rsidRPr="00F74753" w:rsidRDefault="00513062" w:rsidP="00F74753">
      <w:pPr>
        <w:rPr>
          <w:rFonts w:cs="Arial"/>
          <w:lang w:val="en-US"/>
        </w:rPr>
      </w:pPr>
    </w:p>
    <w:sectPr w:rsidR="00513062" w:rsidRPr="00F74753" w:rsidSect="007D1B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9BF"/>
    <w:multiLevelType w:val="hybridMultilevel"/>
    <w:tmpl w:val="C3E237E2"/>
    <w:lvl w:ilvl="0" w:tplc="0C07000F">
      <w:start w:val="1"/>
      <w:numFmt w:val="decimal"/>
      <w:lvlText w:val="%1."/>
      <w:lvlJc w:val="left"/>
      <w:pPr>
        <w:ind w:left="548" w:hanging="360"/>
      </w:pPr>
    </w:lvl>
    <w:lvl w:ilvl="1" w:tplc="0C070019" w:tentative="1">
      <w:start w:val="1"/>
      <w:numFmt w:val="lowerLetter"/>
      <w:lvlText w:val="%2."/>
      <w:lvlJc w:val="left"/>
      <w:pPr>
        <w:ind w:left="1268" w:hanging="360"/>
      </w:pPr>
    </w:lvl>
    <w:lvl w:ilvl="2" w:tplc="0C07001B" w:tentative="1">
      <w:start w:val="1"/>
      <w:numFmt w:val="lowerRoman"/>
      <w:lvlText w:val="%3."/>
      <w:lvlJc w:val="right"/>
      <w:pPr>
        <w:ind w:left="1988" w:hanging="180"/>
      </w:pPr>
    </w:lvl>
    <w:lvl w:ilvl="3" w:tplc="0C07000F" w:tentative="1">
      <w:start w:val="1"/>
      <w:numFmt w:val="decimal"/>
      <w:lvlText w:val="%4."/>
      <w:lvlJc w:val="left"/>
      <w:pPr>
        <w:ind w:left="2708" w:hanging="360"/>
      </w:pPr>
    </w:lvl>
    <w:lvl w:ilvl="4" w:tplc="0C070019" w:tentative="1">
      <w:start w:val="1"/>
      <w:numFmt w:val="lowerLetter"/>
      <w:lvlText w:val="%5."/>
      <w:lvlJc w:val="left"/>
      <w:pPr>
        <w:ind w:left="3428" w:hanging="360"/>
      </w:pPr>
    </w:lvl>
    <w:lvl w:ilvl="5" w:tplc="0C07001B" w:tentative="1">
      <w:start w:val="1"/>
      <w:numFmt w:val="lowerRoman"/>
      <w:lvlText w:val="%6."/>
      <w:lvlJc w:val="right"/>
      <w:pPr>
        <w:ind w:left="4148" w:hanging="180"/>
      </w:pPr>
    </w:lvl>
    <w:lvl w:ilvl="6" w:tplc="0C07000F" w:tentative="1">
      <w:start w:val="1"/>
      <w:numFmt w:val="decimal"/>
      <w:lvlText w:val="%7."/>
      <w:lvlJc w:val="left"/>
      <w:pPr>
        <w:ind w:left="4868" w:hanging="360"/>
      </w:pPr>
    </w:lvl>
    <w:lvl w:ilvl="7" w:tplc="0C070019" w:tentative="1">
      <w:start w:val="1"/>
      <w:numFmt w:val="lowerLetter"/>
      <w:lvlText w:val="%8."/>
      <w:lvlJc w:val="left"/>
      <w:pPr>
        <w:ind w:left="5588" w:hanging="360"/>
      </w:pPr>
    </w:lvl>
    <w:lvl w:ilvl="8" w:tplc="0C07001B" w:tentative="1">
      <w:start w:val="1"/>
      <w:numFmt w:val="lowerRoman"/>
      <w:lvlText w:val="%9."/>
      <w:lvlJc w:val="right"/>
      <w:pPr>
        <w:ind w:left="6308" w:hanging="180"/>
      </w:pPr>
    </w:lvl>
  </w:abstractNum>
  <w:abstractNum w:abstractNumId="1">
    <w:nsid w:val="6CB53771"/>
    <w:multiLevelType w:val="hybridMultilevel"/>
    <w:tmpl w:val="6BA28C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4753"/>
    <w:rsid w:val="003B0510"/>
    <w:rsid w:val="00502E7B"/>
    <w:rsid w:val="00513062"/>
    <w:rsid w:val="007D1BE8"/>
    <w:rsid w:val="00865894"/>
    <w:rsid w:val="00C11B82"/>
    <w:rsid w:val="00C14D75"/>
    <w:rsid w:val="00E91600"/>
    <w:rsid w:val="00F35DF0"/>
    <w:rsid w:val="00F747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753"/>
    <w:pPr>
      <w:spacing w:after="0" w:line="240" w:lineRule="auto"/>
    </w:pPr>
    <w:rPr>
      <w:rFonts w:ascii="Arial" w:eastAsia="Times New Roman" w:hAnsi="Arial" w:cs="Times New Roman"/>
      <w:lang w:val="de-DE" w:eastAsia="de-DE"/>
    </w:rPr>
  </w:style>
  <w:style w:type="paragraph" w:styleId="berschrift1">
    <w:name w:val="heading 1"/>
    <w:basedOn w:val="Standard"/>
    <w:next w:val="Standard"/>
    <w:link w:val="berschrift1Zchn"/>
    <w:uiPriority w:val="9"/>
    <w:qFormat/>
    <w:rsid w:val="00F747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F74753"/>
    <w:pPr>
      <w:keepNext/>
      <w:outlineLvl w:val="1"/>
    </w:pPr>
    <w:rPr>
      <w:rFonts w:cs="Arial"/>
      <w:b/>
      <w:bCs/>
      <w:color w:val="0000FF"/>
      <w:lang w:eastAsia="de-AT"/>
    </w:rPr>
  </w:style>
  <w:style w:type="paragraph" w:styleId="berschrift4">
    <w:name w:val="heading 4"/>
    <w:basedOn w:val="Standard"/>
    <w:next w:val="Standard"/>
    <w:link w:val="berschrift4Zchn"/>
    <w:uiPriority w:val="9"/>
    <w:semiHidden/>
    <w:unhideWhenUsed/>
    <w:qFormat/>
    <w:rsid w:val="00F74753"/>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F74753"/>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74753"/>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747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747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74753"/>
    <w:rPr>
      <w:rFonts w:ascii="Arial" w:eastAsia="Times New Roman" w:hAnsi="Arial" w:cs="Arial"/>
      <w:b/>
      <w:bCs/>
      <w:color w:val="0000FF"/>
      <w:lang w:val="de-DE" w:eastAsia="de-AT"/>
    </w:rPr>
  </w:style>
  <w:style w:type="paragraph" w:styleId="NurText">
    <w:name w:val="Plain Text"/>
    <w:basedOn w:val="Standard"/>
    <w:link w:val="NurTextZchn"/>
    <w:rsid w:val="00F74753"/>
    <w:rPr>
      <w:rFonts w:ascii="Courier New" w:hAnsi="Courier New" w:cs="Courier New"/>
      <w:sz w:val="20"/>
      <w:szCs w:val="20"/>
      <w:lang w:eastAsia="en-US"/>
    </w:rPr>
  </w:style>
  <w:style w:type="character" w:customStyle="1" w:styleId="NurTextZchn">
    <w:name w:val="Nur Text Zchn"/>
    <w:basedOn w:val="Absatz-Standardschriftart"/>
    <w:link w:val="NurText"/>
    <w:rsid w:val="00F74753"/>
    <w:rPr>
      <w:rFonts w:ascii="Courier New" w:eastAsia="Times New Roman" w:hAnsi="Courier New" w:cs="Courier New"/>
      <w:sz w:val="20"/>
      <w:szCs w:val="20"/>
      <w:lang w:val="de-DE"/>
    </w:rPr>
  </w:style>
  <w:style w:type="character" w:customStyle="1" w:styleId="berschrift1Zchn">
    <w:name w:val="Überschrift 1 Zchn"/>
    <w:basedOn w:val="Absatz-Standardschriftart"/>
    <w:link w:val="berschrift1"/>
    <w:uiPriority w:val="9"/>
    <w:rsid w:val="00F74753"/>
    <w:rPr>
      <w:rFonts w:asciiTheme="majorHAnsi" w:eastAsiaTheme="majorEastAsia" w:hAnsiTheme="majorHAnsi" w:cstheme="majorBidi"/>
      <w:b/>
      <w:bCs/>
      <w:color w:val="365F91" w:themeColor="accent1" w:themeShade="BF"/>
      <w:sz w:val="28"/>
      <w:szCs w:val="28"/>
      <w:lang w:val="de-DE" w:eastAsia="de-DE"/>
    </w:rPr>
  </w:style>
  <w:style w:type="character" w:customStyle="1" w:styleId="berschrift4Zchn">
    <w:name w:val="Überschrift 4 Zchn"/>
    <w:basedOn w:val="Absatz-Standardschriftart"/>
    <w:link w:val="berschrift4"/>
    <w:uiPriority w:val="9"/>
    <w:semiHidden/>
    <w:rsid w:val="00F74753"/>
    <w:rPr>
      <w:rFonts w:asciiTheme="majorHAnsi" w:eastAsiaTheme="majorEastAsia" w:hAnsiTheme="majorHAnsi" w:cstheme="majorBidi"/>
      <w:b/>
      <w:bCs/>
      <w:i/>
      <w:iCs/>
      <w:color w:val="4F81BD" w:themeColor="accent1"/>
      <w:lang w:val="de-DE" w:eastAsia="de-DE"/>
    </w:rPr>
  </w:style>
  <w:style w:type="character" w:customStyle="1" w:styleId="berschrift6Zchn">
    <w:name w:val="Überschrift 6 Zchn"/>
    <w:basedOn w:val="Absatz-Standardschriftart"/>
    <w:link w:val="berschrift6"/>
    <w:uiPriority w:val="9"/>
    <w:semiHidden/>
    <w:rsid w:val="00F74753"/>
    <w:rPr>
      <w:rFonts w:asciiTheme="majorHAnsi" w:eastAsiaTheme="majorEastAsia" w:hAnsiTheme="majorHAnsi" w:cstheme="majorBidi"/>
      <w:i/>
      <w:iCs/>
      <w:color w:val="243F60" w:themeColor="accent1" w:themeShade="7F"/>
      <w:lang w:val="de-DE" w:eastAsia="de-DE"/>
    </w:rPr>
  </w:style>
  <w:style w:type="character" w:customStyle="1" w:styleId="berschrift7Zchn">
    <w:name w:val="Überschrift 7 Zchn"/>
    <w:basedOn w:val="Absatz-Standardschriftart"/>
    <w:link w:val="berschrift7"/>
    <w:uiPriority w:val="9"/>
    <w:semiHidden/>
    <w:rsid w:val="00F74753"/>
    <w:rPr>
      <w:rFonts w:asciiTheme="majorHAnsi" w:eastAsiaTheme="majorEastAsia" w:hAnsiTheme="majorHAnsi" w:cstheme="majorBidi"/>
      <w:i/>
      <w:iCs/>
      <w:color w:val="404040" w:themeColor="text1" w:themeTint="BF"/>
      <w:lang w:val="de-DE" w:eastAsia="de-DE"/>
    </w:rPr>
  </w:style>
  <w:style w:type="character" w:customStyle="1" w:styleId="berschrift8Zchn">
    <w:name w:val="Überschrift 8 Zchn"/>
    <w:basedOn w:val="Absatz-Standardschriftart"/>
    <w:link w:val="berschrift8"/>
    <w:uiPriority w:val="9"/>
    <w:semiHidden/>
    <w:rsid w:val="00F74753"/>
    <w:rPr>
      <w:rFonts w:asciiTheme="majorHAnsi" w:eastAsiaTheme="majorEastAsia" w:hAnsiTheme="majorHAnsi" w:cstheme="majorBidi"/>
      <w:color w:val="404040" w:themeColor="text1" w:themeTint="BF"/>
      <w:sz w:val="20"/>
      <w:szCs w:val="20"/>
      <w:lang w:val="de-DE" w:eastAsia="de-DE"/>
    </w:rPr>
  </w:style>
  <w:style w:type="character" w:customStyle="1" w:styleId="berschrift9Zchn">
    <w:name w:val="Überschrift 9 Zchn"/>
    <w:basedOn w:val="Absatz-Standardschriftart"/>
    <w:link w:val="berschrift9"/>
    <w:uiPriority w:val="9"/>
    <w:semiHidden/>
    <w:rsid w:val="00F74753"/>
    <w:rPr>
      <w:rFonts w:asciiTheme="majorHAnsi" w:eastAsiaTheme="majorEastAsia" w:hAnsiTheme="majorHAnsi" w:cstheme="majorBidi"/>
      <w:i/>
      <w:iCs/>
      <w:color w:val="404040" w:themeColor="text1" w:themeTint="BF"/>
      <w:sz w:val="20"/>
      <w:szCs w:val="20"/>
      <w:lang w:val="de-DE" w:eastAsia="de-DE"/>
    </w:rPr>
  </w:style>
  <w:style w:type="paragraph" w:styleId="Textkrper">
    <w:name w:val="Body Text"/>
    <w:basedOn w:val="Standard"/>
    <w:link w:val="TextkrperZchn"/>
    <w:rsid w:val="00F74753"/>
    <w:pPr>
      <w:spacing w:line="288" w:lineRule="auto"/>
      <w:ind w:right="-329"/>
    </w:pPr>
    <w:rPr>
      <w:sz w:val="24"/>
      <w:szCs w:val="20"/>
      <w:lang w:val="en-GB" w:eastAsia="en-US"/>
    </w:rPr>
  </w:style>
  <w:style w:type="character" w:customStyle="1" w:styleId="TextkrperZchn">
    <w:name w:val="Textkörper Zchn"/>
    <w:basedOn w:val="Absatz-Standardschriftart"/>
    <w:link w:val="Textkrper"/>
    <w:rsid w:val="00F74753"/>
    <w:rPr>
      <w:rFonts w:ascii="Arial" w:eastAsia="Times New Roman" w:hAnsi="Arial" w:cs="Times New Roman"/>
      <w:sz w:val="24"/>
      <w:szCs w:val="20"/>
      <w:lang w:val="en-GB"/>
    </w:rPr>
  </w:style>
  <w:style w:type="character" w:styleId="Hyperlink">
    <w:name w:val="Hyperlink"/>
    <w:basedOn w:val="Absatz-Standardschriftart"/>
    <w:rsid w:val="00F74753"/>
    <w:rPr>
      <w:color w:val="0000FF"/>
      <w:u w:val="single"/>
    </w:rPr>
  </w:style>
  <w:style w:type="paragraph" w:styleId="Listenabsatz">
    <w:name w:val="List Paragraph"/>
    <w:basedOn w:val="Standard"/>
    <w:uiPriority w:val="34"/>
    <w:qFormat/>
    <w:rsid w:val="00F74753"/>
    <w:pPr>
      <w:spacing w:after="200" w:line="276" w:lineRule="auto"/>
      <w:ind w:left="720"/>
      <w:contextualSpacing/>
    </w:pPr>
    <w:rPr>
      <w:rFonts w:ascii="Calibri" w:eastAsia="Calibri" w:hAnsi="Calibri"/>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cts.mfpl.ac.at/v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esbioscience.com/journals/rnabiology/" TargetMode="External"/><Relationship Id="rId5" Type="http://schemas.openxmlformats.org/officeDocument/2006/relationships/hyperlink" Target="mailto:tlillie@amge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2315</Words>
  <Characters>14590</Characters>
  <Application>Microsoft Office Word</Application>
  <DocSecurity>0</DocSecurity>
  <Lines>121</Lines>
  <Paragraphs>33</Paragraphs>
  <ScaleCrop>false</ScaleCrop>
  <Company>TU Wien - Studentenversion</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dc:creator>
  <cp:keywords/>
  <dc:description/>
  <cp:lastModifiedBy>HARALD</cp:lastModifiedBy>
  <cp:revision>3</cp:revision>
  <dcterms:created xsi:type="dcterms:W3CDTF">2011-11-15T08:23:00Z</dcterms:created>
  <dcterms:modified xsi:type="dcterms:W3CDTF">2011-11-15T08:32:00Z</dcterms:modified>
</cp:coreProperties>
</file>